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99C" w:rsidRDefault="0004599C"/>
    <w:p w:rsidR="00C91593" w:rsidRPr="00C91593" w:rsidRDefault="00C91593" w:rsidP="00C91593">
      <w:pPr>
        <w:jc w:val="center"/>
        <w:rPr>
          <w:b/>
        </w:rPr>
      </w:pPr>
      <w:r>
        <w:rPr>
          <w:b/>
        </w:rPr>
        <w:t>О</w:t>
      </w:r>
      <w:r w:rsidRPr="00C91593">
        <w:rPr>
          <w:b/>
        </w:rPr>
        <w:t>собенности налогообложения резидентов территории опережающего социально-экономического развития, установленные законодательством Российской Федерации о налогах и сборах</w:t>
      </w:r>
    </w:p>
    <w:p w:rsidR="00C91593" w:rsidRDefault="00C91593"/>
    <w:p w:rsidR="00C91593" w:rsidRDefault="00C91593"/>
    <w:p w:rsidR="00C91593" w:rsidRDefault="00C91593" w:rsidP="00C91593">
      <w:r>
        <w:t>"Налоговый кодекс Российской Федерации (часть вторая)" от 05.08.2000 N 117-ФЗ (ред. от 23.04.2018) (с изм. и доп., вступ. в силу с 01.05.2018)</w:t>
      </w:r>
    </w:p>
    <w:p w:rsidR="00C91593" w:rsidRDefault="00C91593" w:rsidP="00C91593">
      <w:r w:rsidRPr="00894874">
        <w:rPr>
          <w:b/>
        </w:rPr>
        <w:t>Статья 176.1.</w:t>
      </w:r>
      <w:r>
        <w:t xml:space="preserve"> Заявительный порядок возмещения налога</w:t>
      </w:r>
    </w:p>
    <w:p w:rsidR="00C91593" w:rsidRDefault="00C91593" w:rsidP="00C91593">
      <w:r w:rsidRPr="00C91593">
        <w:t>2. Право на применение заявительного порядка возмещения налога имеют:</w:t>
      </w:r>
    </w:p>
    <w:p w:rsidR="00C91593" w:rsidRDefault="00C91593">
      <w:r w:rsidRPr="00C91593">
        <w:t>3) налогоплательщики - резиденты территории опережающего социально-экономического развития, предоставившие вместе с налоговой декларацией, в которой заявлено право на возмещение налога, договор поручительства управляющей компании, определенной Правительством Российской Федерации в соответствии с Федеральным законом "О территориях опережающего социально-экономического развития в Российской Федерации" (копию договора поручительства), предусматривающий обязательство управляющей компании на основании требования налогового органа уплатить в бюджет за налогоплательщика суммы налога, излишне полученные им (зачтенные ему) в результате возмещения налога в заявительном порядке, если решение о возмещении суммы налога, заявленной к возмещению в заявительном порядке, будет отменено полностью или частично в случаях, предусмотренных настоящей статьей. Обязательство управляющей компании по уплате в бюджет за налогоплательщика сумм налога, излишне полученных им (зачтенных ему) в результате возмещения налога в заявительном порядке, возникает, если налогоплательщик не исполнил требование налогового органа о возврате излишне полученных (зачтенных) сумм налога в течение 15 календарных дней с момента выставления требования налоговым органом;</w:t>
      </w:r>
    </w:p>
    <w:p w:rsidR="00C91593" w:rsidRDefault="00C91593"/>
    <w:p w:rsidR="00C91593" w:rsidRDefault="00C91593">
      <w:r>
        <w:t>Налог на прибыль.</w:t>
      </w:r>
    </w:p>
    <w:p w:rsidR="00C91593" w:rsidRDefault="00C91593">
      <w:r>
        <w:t>Статья 284.</w:t>
      </w:r>
    </w:p>
    <w:p w:rsidR="00C91593" w:rsidRDefault="00C91593" w:rsidP="00C91593">
      <w:r>
        <w:t xml:space="preserve">1.8. Для организаций, получивших статус резидента территории опережающего социально-экономического развития в соответствии с Федеральным законом "О территориях опережающего социально-экономического развития в Российской Федерации" либо статус резидента свободного порта Владивосток в соответствии с Федеральным законом "О свободном порте Владивосток", </w:t>
      </w:r>
      <w:r w:rsidRPr="00C91593">
        <w:rPr>
          <w:b/>
        </w:rPr>
        <w:t xml:space="preserve">налоговая ставка по налогу, подлежащему </w:t>
      </w:r>
      <w:r w:rsidRPr="00BE63EB">
        <w:rPr>
          <w:b/>
          <w:highlight w:val="yellow"/>
        </w:rPr>
        <w:t>зачислению в федеральный бюджет, устанавливается в размере 0 процентов</w:t>
      </w:r>
      <w:r w:rsidRPr="00C91593">
        <w:rPr>
          <w:b/>
        </w:rPr>
        <w:t xml:space="preserve"> и применяется в порядке, предусмотренном статьей 284.4 настоящего Кодекса</w:t>
      </w:r>
      <w:r>
        <w:t>.</w:t>
      </w:r>
    </w:p>
    <w:p w:rsidR="00C91593" w:rsidRDefault="00C91593" w:rsidP="00C91593">
      <w:r>
        <w:t xml:space="preserve">Для организаций, получивших статус резидента территории опережающего социально-экономического развития в соответствии с Федеральным законом "О территориях опережающего социально-экономического развития в Российской Федерации" либо статус резидента свободного порта Владивосток в соответствии с Федеральным законом "О свободном порте Владивосток", законами субъектов </w:t>
      </w:r>
      <w:r>
        <w:lastRenderedPageBreak/>
        <w:t>Российской Федерации может устанавливаться пониженная налоговая ставка налога на прибыль, подлежащего зачислению в бюджеты субъектов Российской Федерации, от деятельности, осуществляемой при исполнении соглашения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Владивосток, в соответствии с положениями статьи 284.4 настоящего Кодекса.</w:t>
      </w:r>
    </w:p>
    <w:p w:rsidR="00C91593" w:rsidRDefault="00C91593" w:rsidP="00C91593"/>
    <w:p w:rsidR="00C91593" w:rsidRDefault="00C91593" w:rsidP="00C91593">
      <w:r w:rsidRPr="00635DDD">
        <w:rPr>
          <w:b/>
        </w:rPr>
        <w:t>Статья 284.4.</w:t>
      </w:r>
      <w:r>
        <w:t xml:space="preserve"> Особенности применения налоговой ставки к налоговой базе, определяемой налогоплательщиками, получившими статус резидента территории опережающего социально-экономического развития в соответствии с Федеральным законом "О территориях опережающего социально-экономического развития в Российской Федерации" либо статус резидента свободного порта Владивосток в соответствии с Федеральным законом "О свободном порте Владивосток"</w:t>
      </w:r>
    </w:p>
    <w:p w:rsidR="00C91593" w:rsidRDefault="00C91593" w:rsidP="00C91593">
      <w:r>
        <w:t>1. Налогоплательщиком - резидентом территории опережающего социально-экономического развития либо налогоплательщиком - резидентом свободного порта Владивосток в целях настоящей главы признается российская организация, которая получила соответственно статус резидента территории опережающего социально-экономического развития в соответствии с Федеральным законом "О территориях опережающего социально-экономического развития в Российской Федерации" либо статус резидента свободного порта Владивосток в соответствии с Федеральным законом "О свободном порте Владивосток" и которая непрерывно в течение указанных в пунктах 3 - 5 настоящей статьи налоговых периодов применения налоговых ставок отвечает одновременно следующим требованиям:</w:t>
      </w:r>
    </w:p>
    <w:p w:rsidR="00C91593" w:rsidRDefault="00C91593" w:rsidP="00C91593">
      <w:r>
        <w:t>1) государственная регистрация юридического лица осуществлена соответственно на территории опережающего социально-экономического развития либо на территории свободного порта Владивосток;</w:t>
      </w:r>
    </w:p>
    <w:p w:rsidR="00C91593" w:rsidRDefault="00C91593" w:rsidP="00C91593">
      <w:r>
        <w:t>2) организация не имеет в своем составе обособленных подразделений, расположенных за пределами соответственно территории опережающего социально-экономического развития либо территории свободного порта Владивосток;</w:t>
      </w:r>
    </w:p>
    <w:p w:rsidR="00C91593" w:rsidRDefault="00C91593" w:rsidP="00C91593">
      <w:r>
        <w:t>3) организация не применяет специальных налоговых режимов, предусмотренных настоящим Кодексом;</w:t>
      </w:r>
    </w:p>
    <w:p w:rsidR="00C91593" w:rsidRDefault="00C91593" w:rsidP="00C91593">
      <w:r>
        <w:t>4) организация не является участником консолидированной группы налогоплательщиков;</w:t>
      </w:r>
    </w:p>
    <w:p w:rsidR="00C91593" w:rsidRDefault="00C91593" w:rsidP="00C91593">
      <w:r>
        <w:t>5) организация не является некоммерческой организацией, банком, страховой организацией (страховщиком), негосударственным пенсионным фондом, профессиональным участником рынка ценных бумаг, клиринговой организацией;</w:t>
      </w:r>
    </w:p>
    <w:p w:rsidR="00C91593" w:rsidRDefault="00C91593" w:rsidP="00C91593">
      <w:r>
        <w:t>6) организация не является резидентом особой экономической зоны любого типа;</w:t>
      </w:r>
    </w:p>
    <w:p w:rsidR="00C91593" w:rsidRDefault="00C91593" w:rsidP="00C91593">
      <w:r>
        <w:t>7) организация не является участником региональных инвестиционных проектов.</w:t>
      </w:r>
    </w:p>
    <w:p w:rsidR="00C91593" w:rsidRDefault="00C91593" w:rsidP="00C91593">
      <w:r>
        <w:lastRenderedPageBreak/>
        <w:t>2. Налогоплательщик - резидент территории опережающего социально-экономического развития либо налогоплательщик - резидент свободного порта Владивосток вправе применять к налоговой базе налоговые ставки в размерах и порядке, которые предусмотрены настоящей статьей, при выполнении следующих условий:</w:t>
      </w:r>
    </w:p>
    <w:p w:rsidR="00C91593" w:rsidRDefault="00C91593" w:rsidP="00C91593">
      <w:r>
        <w:t>1) доходы от деятельности, осуществляемой при исполнении соглашений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Владивосток, составляют не менее 90 процентов всех доходов, учитываемых при определении налоговой базы по налогу в соответствии с настоящей главой;</w:t>
      </w:r>
    </w:p>
    <w:p w:rsidR="00C91593" w:rsidRDefault="00C91593" w:rsidP="00C91593">
      <w:r>
        <w:t>2) налогоплательщиком ведется раздельный учет доходов (расходов), полученных (понесенных) от деятельности, осуществляемой при исполнении соглашений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Владивосток, и доходов (расходов), полученных (понесенных) при осуществлении иной деятельности.</w:t>
      </w:r>
    </w:p>
    <w:p w:rsidR="00C91593" w:rsidRDefault="00C91593" w:rsidP="00C91593">
      <w:r>
        <w:t xml:space="preserve">3. </w:t>
      </w:r>
      <w:r w:rsidRPr="00BE63EB">
        <w:rPr>
          <w:highlight w:val="yellow"/>
        </w:rPr>
        <w:t>Налоговая ставка</w:t>
      </w:r>
      <w:r>
        <w:t xml:space="preserve">, предусмотренная </w:t>
      </w:r>
      <w:r w:rsidRPr="00BE63EB">
        <w:rPr>
          <w:highlight w:val="yellow"/>
        </w:rPr>
        <w:t>пунктом 1.8</w:t>
      </w:r>
      <w:r>
        <w:t xml:space="preserve"> статьи 284 настоящего Кодекса, </w:t>
      </w:r>
      <w:r w:rsidRPr="00BE63EB">
        <w:rPr>
          <w:highlight w:val="yellow"/>
        </w:rPr>
        <w:t>применяется в течение пяти налоговых периодов начиная с налогового периода</w:t>
      </w:r>
      <w:r>
        <w:t>, в котором в соответствии с данными налогового учета была получена первая прибыль от деятельности, осуществляемой при исполнении соглашений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Владивосток, если иное не предусмотрено настоящей статьей.</w:t>
      </w:r>
    </w:p>
    <w:p w:rsidR="00C91593" w:rsidRDefault="00C91593" w:rsidP="00C91593">
      <w:r>
        <w:t xml:space="preserve">4. </w:t>
      </w:r>
      <w:r w:rsidRPr="00C91593">
        <w:rPr>
          <w:b/>
        </w:rPr>
        <w:t xml:space="preserve">Размер налоговой ставки налога, подлежащего зачислению в бюджеты субъектов Российской Федерации, </w:t>
      </w:r>
      <w:r w:rsidRPr="00BE63EB">
        <w:rPr>
          <w:b/>
          <w:highlight w:val="yellow"/>
        </w:rPr>
        <w:t>не может превышать 5 процентов в течение пяти налоговых периодов начиная с налогового периода</w:t>
      </w:r>
      <w:r w:rsidRPr="00C91593">
        <w:rPr>
          <w:b/>
        </w:rPr>
        <w:t>, в котором в соответствии с данными налогового учета была получена первая прибыль от деятельност</w:t>
      </w:r>
      <w:bookmarkStart w:id="0" w:name="_GoBack"/>
      <w:bookmarkEnd w:id="0"/>
      <w:r w:rsidRPr="00C91593">
        <w:rPr>
          <w:b/>
        </w:rPr>
        <w:t xml:space="preserve">и, осуществляемой при исполнении соглашений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Владивосток, </w:t>
      </w:r>
      <w:r w:rsidRPr="00BE63EB">
        <w:rPr>
          <w:b/>
          <w:highlight w:val="yellow"/>
        </w:rPr>
        <w:t>и не может быть менее 10 процентов в течение следующих пяти налоговых периодов</w:t>
      </w:r>
      <w:r>
        <w:t>.</w:t>
      </w:r>
    </w:p>
    <w:p w:rsidR="00C91593" w:rsidRDefault="00C91593" w:rsidP="00C91593">
      <w:r>
        <w:t xml:space="preserve">5. В случае, если налогоплательщик - резидент территории опережающего социально-экономического развития либо налогоплательщик - резидент свободного порта Владивосток не получил прибыль от деятельности, осуществляемой при исполнении соглашений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Владивосток, в течение трех следующих подряд налоговых периодов (в течение пяти следующих подряд налоговых периодов в случае, если соглашение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 предусматривает объем капитальных вложений в размере не менее 500 миллионов рублей; в течение шести следующих подряд налоговых периодов в случае, если соглашение об осуществлении деятельности соответственно на территории опережающего </w:t>
      </w:r>
      <w:r>
        <w:lastRenderedPageBreak/>
        <w:t>социально-экономического развития либо на территории свободного порта Владивосток предусматривает объем капитальных вложений в размере не менее 1 миллиарда рублей; в течение девяти следующих подряд налоговых периодов в случае, если соглашение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 предусматривает объем капитальных вложений в размере не менее 100 миллиардов рублей) начиная с налогового периода, в котором такой налогоплательщик был включен соответственно в реестр резидентов территории опережающего социально-экономического развития либо в реестр резидентов свободного порта Владивосток, сроки, предусмотренные пунктами 3 и 4 настоящей статьи, начинают исчисляться с четвертого следующего подряд налогового периода (с шестого следующего подряд налогового периода в случае, если соглашение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 предусматривает объем капитальных вложений в размере не менее 500 миллионов рублей; с седьмого следующего подряд налогового периода в случае, если соглашение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 предусматривает объем капитальных вложений в размере не менее 1 миллиарда рублей; с десятого следующего подряд налогового периода в случае, если соглашение об осуществлении деятельности соответственно на территории опережающего социально-экономического развития либо на территории свободного порта Владивосток предусматривает объем капитальных вложений в размере не менее 100 миллиардов рублей), считая с того налогового периода, в котором такой налогоплательщик был включен соответственно в реестр резидентов территории опережающего социально-экономического развития либо в реестр резидентов свободного порта Владивосток.</w:t>
      </w:r>
    </w:p>
    <w:p w:rsidR="00C91593" w:rsidRDefault="00C91593" w:rsidP="00C91593">
      <w:r>
        <w:t>(п. 5 в ред. Федерального закона от 27.11.2017 N 339-ФЗ)</w:t>
      </w:r>
    </w:p>
    <w:p w:rsidR="00C91593" w:rsidRDefault="00C91593" w:rsidP="00C91593">
      <w:r>
        <w:t>(см. текст в предыдущей редакции)</w:t>
      </w:r>
    </w:p>
    <w:p w:rsidR="00C91593" w:rsidRDefault="00C91593" w:rsidP="00C91593">
      <w:r>
        <w:t>6. В случае прекращения статуса резидента территории опережающего социально-экономического развития либо статуса резидента свободного порта Владивосток налогоплательщик считается утратившим право на применение особенностей применения налоговой ставки, установленных настоящей статьей, с начала того квартала, в котором он был исключен соответственно из реестра резидентов территории опережающего социально-экономического развития либо из реестра резидентов свободного порта Владивосток.</w:t>
      </w:r>
    </w:p>
    <w:sectPr w:rsidR="00C91593" w:rsidSect="00E66C5B">
      <w:pgSz w:w="11906" w:h="16838"/>
      <w:pgMar w:top="1134" w:right="850" w:bottom="1134" w:left="1276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2"/>
    <w:rsid w:val="0004599C"/>
    <w:rsid w:val="002C7E12"/>
    <w:rsid w:val="005402B6"/>
    <w:rsid w:val="00547B38"/>
    <w:rsid w:val="00635DDD"/>
    <w:rsid w:val="00894874"/>
    <w:rsid w:val="00BE63EB"/>
    <w:rsid w:val="00C91593"/>
    <w:rsid w:val="00E6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E39E37-A25B-432C-8BEB-B11C7536D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1605</Words>
  <Characters>9152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VR02</dc:creator>
  <cp:keywords/>
  <dc:description/>
  <cp:lastModifiedBy>VR28</cp:lastModifiedBy>
  <cp:revision>3</cp:revision>
  <dcterms:created xsi:type="dcterms:W3CDTF">2018-05-23T09:21:00Z</dcterms:created>
  <dcterms:modified xsi:type="dcterms:W3CDTF">2019-02-18T07:35:00Z</dcterms:modified>
</cp:coreProperties>
</file>