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21DB" w:rsidRDefault="000421DB" w:rsidP="000421DB">
      <w:pPr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Ответы</w:t>
      </w:r>
    </w:p>
    <w:p w:rsidR="000421DB" w:rsidRDefault="000421DB" w:rsidP="000421DB">
      <w:pPr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 вопросы потенциальных инвесторов ТОСЭР «Заречный»</w:t>
      </w:r>
    </w:p>
    <w:p w:rsidR="006743AB" w:rsidRPr="004B692A" w:rsidRDefault="000421DB" w:rsidP="000421DB">
      <w:pPr>
        <w:spacing w:after="0" w:line="1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состоянию на 01.08.2018</w:t>
      </w:r>
    </w:p>
    <w:p w:rsidR="00064E5C" w:rsidRPr="004B692A" w:rsidRDefault="00064E5C" w:rsidP="00A92C37">
      <w:pPr>
        <w:spacing w:after="0" w:line="100" w:lineRule="atLeast"/>
        <w:ind w:left="426"/>
        <w:rPr>
          <w:rFonts w:ascii="Times New Roman" w:hAnsi="Times New Roman" w:cs="Times New Roman"/>
          <w:sz w:val="24"/>
          <w:szCs w:val="24"/>
        </w:rPr>
      </w:pPr>
    </w:p>
    <w:p w:rsidR="006743AB" w:rsidRPr="004B692A" w:rsidRDefault="006743AB" w:rsidP="00064E5C">
      <w:pPr>
        <w:pStyle w:val="a3"/>
        <w:spacing w:after="0" w:line="100" w:lineRule="atLeast"/>
        <w:rPr>
          <w:rFonts w:ascii="Times New Roman" w:hAnsi="Times New Roman" w:cs="Times New Roman"/>
          <w:sz w:val="24"/>
          <w:szCs w:val="24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7"/>
        <w:gridCol w:w="7625"/>
      </w:tblGrid>
      <w:tr w:rsidR="00DB7DF1" w:rsidRPr="00DE7964" w:rsidTr="00DB7DF1">
        <w:tc>
          <w:tcPr>
            <w:tcW w:w="3007" w:type="dxa"/>
            <w:shd w:val="clear" w:color="auto" w:fill="auto"/>
          </w:tcPr>
          <w:p w:rsidR="00DB7DF1" w:rsidRPr="00DE7964" w:rsidRDefault="00542C8F" w:rsidP="00DE7964">
            <w:pPr>
              <w:pStyle w:val="ConsPlusNormal"/>
              <w:jc w:val="center"/>
              <w:rPr>
                <w:b/>
                <w:color w:val="000000"/>
                <w:spacing w:val="-4"/>
                <w:sz w:val="24"/>
                <w:szCs w:val="24"/>
              </w:rPr>
            </w:pPr>
            <w:r w:rsidRPr="00DE7964">
              <w:rPr>
                <w:b/>
                <w:color w:val="000000"/>
                <w:spacing w:val="-4"/>
                <w:sz w:val="24"/>
                <w:szCs w:val="24"/>
              </w:rPr>
              <w:t>Тема/</w:t>
            </w:r>
            <w:r w:rsidR="00DB7DF1" w:rsidRPr="00DE7964">
              <w:rPr>
                <w:b/>
                <w:color w:val="000000"/>
                <w:spacing w:val="-4"/>
                <w:sz w:val="24"/>
                <w:szCs w:val="24"/>
              </w:rPr>
              <w:t>Вопрос</w:t>
            </w:r>
          </w:p>
        </w:tc>
        <w:tc>
          <w:tcPr>
            <w:tcW w:w="7625" w:type="dxa"/>
            <w:shd w:val="clear" w:color="auto" w:fill="auto"/>
          </w:tcPr>
          <w:p w:rsidR="00DB7DF1" w:rsidRPr="00DE7964" w:rsidRDefault="00DB7DF1" w:rsidP="00DE7964">
            <w:pPr>
              <w:pStyle w:val="ConsPlusNormal"/>
              <w:jc w:val="center"/>
              <w:rPr>
                <w:b/>
                <w:color w:val="000000"/>
                <w:sz w:val="24"/>
                <w:szCs w:val="24"/>
              </w:rPr>
            </w:pPr>
            <w:r w:rsidRPr="00DE7964">
              <w:rPr>
                <w:b/>
                <w:color w:val="000000"/>
                <w:sz w:val="24"/>
                <w:szCs w:val="24"/>
              </w:rPr>
              <w:t>Ответ</w:t>
            </w:r>
          </w:p>
        </w:tc>
      </w:tr>
      <w:tr w:rsidR="000421DB" w:rsidRPr="004B692A" w:rsidTr="009B4C86">
        <w:tc>
          <w:tcPr>
            <w:tcW w:w="10632" w:type="dxa"/>
            <w:gridSpan w:val="2"/>
            <w:shd w:val="clear" w:color="auto" w:fill="auto"/>
          </w:tcPr>
          <w:p w:rsidR="000421DB" w:rsidRPr="000421DB" w:rsidRDefault="000421DB" w:rsidP="00F43707">
            <w:pPr>
              <w:pStyle w:val="ConsPlusNormal"/>
              <w:jc w:val="both"/>
              <w:rPr>
                <w:b/>
                <w:color w:val="000000"/>
                <w:sz w:val="24"/>
                <w:szCs w:val="24"/>
              </w:rPr>
            </w:pPr>
            <w:r w:rsidRPr="000421DB">
              <w:rPr>
                <w:b/>
                <w:sz w:val="24"/>
                <w:szCs w:val="24"/>
              </w:rPr>
              <w:t>Особая таможенная зона</w:t>
            </w:r>
          </w:p>
        </w:tc>
      </w:tr>
      <w:tr w:rsidR="00DB7DF1" w:rsidRPr="004B692A" w:rsidTr="00DB7DF1">
        <w:tc>
          <w:tcPr>
            <w:tcW w:w="3007" w:type="dxa"/>
            <w:shd w:val="clear" w:color="auto" w:fill="auto"/>
          </w:tcPr>
          <w:p w:rsidR="00DB7DF1" w:rsidRPr="004B692A" w:rsidRDefault="00542C8F" w:rsidP="00DB7DF1">
            <w:pPr>
              <w:pStyle w:val="ConsPlusNormal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4B692A">
              <w:rPr>
                <w:color w:val="000000"/>
                <w:spacing w:val="-4"/>
                <w:sz w:val="24"/>
                <w:szCs w:val="24"/>
              </w:rPr>
              <w:t>1. Какими нормами регулируется вопрос создания и функционирования свободной таможенной зоны</w:t>
            </w:r>
          </w:p>
        </w:tc>
        <w:tc>
          <w:tcPr>
            <w:tcW w:w="7625" w:type="dxa"/>
            <w:shd w:val="clear" w:color="auto" w:fill="auto"/>
          </w:tcPr>
          <w:p w:rsidR="00DB7DF1" w:rsidRPr="004B692A" w:rsidRDefault="00DB7DF1" w:rsidP="00DE7964">
            <w:pPr>
              <w:pStyle w:val="ConsPlusNormal"/>
              <w:ind w:firstLine="574"/>
              <w:jc w:val="both"/>
              <w:rPr>
                <w:color w:val="000000"/>
                <w:spacing w:val="-4"/>
                <w:sz w:val="24"/>
                <w:szCs w:val="24"/>
              </w:rPr>
            </w:pPr>
            <w:r w:rsidRPr="004B692A">
              <w:rPr>
                <w:color w:val="000000"/>
                <w:spacing w:val="-4"/>
                <w:sz w:val="24"/>
                <w:szCs w:val="24"/>
              </w:rPr>
              <w:t>Федеральным законом 473-ФЗ определяется применение на территориях опережающего социально-экономического развития таможенной процедуры свободной таможенной зоны, установленной таможенным законодательством Таможенного союза. Для целей применения таможенной процедуры свободной таможенной зоны на территории опережающего социально-экономического развития такая территория приравнивается к особой экономической зоне, определенной в соответствии с Соглашением по вопросам свободных (специальных, особых) экономических зон на таможенной территории Таможенного союза и таможенной процедуры свободной таможенной зоны от 18 июня 2010 года (далее - Соглашение о свободных экономических зонах).</w:t>
            </w:r>
          </w:p>
          <w:p w:rsidR="00DB7DF1" w:rsidRPr="004B692A" w:rsidRDefault="00DB7DF1" w:rsidP="00DE7964">
            <w:pPr>
              <w:pStyle w:val="ConsPlusNormal"/>
              <w:ind w:firstLine="716"/>
              <w:jc w:val="both"/>
              <w:rPr>
                <w:sz w:val="24"/>
                <w:szCs w:val="24"/>
              </w:rPr>
            </w:pPr>
            <w:r w:rsidRPr="004B692A">
              <w:rPr>
                <w:i/>
                <w:color w:val="000000"/>
                <w:sz w:val="24"/>
                <w:szCs w:val="24"/>
              </w:rPr>
              <w:t xml:space="preserve">Таможенный кодекс Евразийского экономического союза (ТК ЕАЭС), п.1 ст. 201: </w:t>
            </w:r>
            <w:r w:rsidRPr="004B692A">
              <w:rPr>
                <w:b/>
                <w:sz w:val="24"/>
                <w:szCs w:val="24"/>
              </w:rPr>
              <w:t xml:space="preserve">Таможенная процедура свободной таможенной зоны (СЭЗ) - таможенная процедура, применяемая в отношении иностранных товаров и товаров </w:t>
            </w:r>
            <w:r w:rsidRPr="004B692A">
              <w:rPr>
                <w:b/>
                <w:color w:val="000000"/>
                <w:sz w:val="24"/>
                <w:szCs w:val="24"/>
              </w:rPr>
              <w:t>Евразийского экономического союза</w:t>
            </w:r>
            <w:r w:rsidRPr="004B692A">
              <w:rPr>
                <w:b/>
                <w:sz w:val="24"/>
                <w:szCs w:val="24"/>
              </w:rPr>
              <w:t xml:space="preserve">, в соответствии с которой такие товары размещаются и используются в пределах территории </w:t>
            </w:r>
            <w:r w:rsidRPr="004B692A">
              <w:rPr>
                <w:b/>
                <w:color w:val="000000"/>
                <w:sz w:val="24"/>
                <w:szCs w:val="24"/>
              </w:rPr>
              <w:t>СЭЗ</w:t>
            </w:r>
            <w:r w:rsidRPr="004B692A">
              <w:rPr>
                <w:b/>
                <w:sz w:val="24"/>
                <w:szCs w:val="24"/>
              </w:rPr>
              <w:t xml:space="preserve"> или ее части без уплаты таможенных пошлин, налогов, специальных, антидемпинговых, компенсационных пошлин при соблюдении условий помещения товаров под эту таможенную процедуру и их использования в соответствии с такой таможенной процедурой;</w:t>
            </w:r>
          </w:p>
          <w:p w:rsidR="00DB7DF1" w:rsidRPr="004B692A" w:rsidRDefault="00DB7DF1" w:rsidP="00DE7964">
            <w:pPr>
              <w:pStyle w:val="ConsPlusNormal"/>
              <w:ind w:firstLine="716"/>
              <w:jc w:val="both"/>
              <w:rPr>
                <w:color w:val="000000"/>
                <w:sz w:val="24"/>
                <w:szCs w:val="24"/>
              </w:rPr>
            </w:pPr>
            <w:r w:rsidRPr="004B692A">
              <w:rPr>
                <w:color w:val="000000"/>
                <w:sz w:val="24"/>
                <w:szCs w:val="24"/>
              </w:rPr>
              <w:t xml:space="preserve">Для целей применения таможенной процедуры свободной таможенной зоны ТОСЭР такая территория приравнивается к особой экономической зоне (ч.4 ст.25 473-ФЗ); </w:t>
            </w:r>
          </w:p>
          <w:p w:rsidR="00DB7DF1" w:rsidRPr="004B692A" w:rsidRDefault="00CA32FE" w:rsidP="00CA32FE">
            <w:pPr>
              <w:pStyle w:val="ConsPlusNormal"/>
              <w:ind w:firstLine="716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DB7DF1" w:rsidRPr="004B692A">
              <w:rPr>
                <w:sz w:val="24"/>
                <w:szCs w:val="24"/>
              </w:rPr>
              <w:t xml:space="preserve">онятия свободная (специальная, особая) экономическая зона (далее - СЭЗ), логистическая СЭЗ, </w:t>
            </w:r>
            <w:r w:rsidR="00DB7DF1" w:rsidRPr="004B692A">
              <w:rPr>
                <w:color w:val="000000"/>
                <w:sz w:val="24"/>
                <w:szCs w:val="24"/>
              </w:rPr>
              <w:t>портовая</w:t>
            </w:r>
            <w:r w:rsidR="00DB7DF1" w:rsidRPr="004B692A">
              <w:rPr>
                <w:sz w:val="24"/>
                <w:szCs w:val="24"/>
              </w:rPr>
              <w:t xml:space="preserve"> СЭЗ и резидент (участник, субъект) СЭЗ используются в значениях, определенных международными договорами в рамках ЕАЭС (пп.1. п.2 ст.2 ТК ЕАЭС). Имеется </w:t>
            </w:r>
            <w:r w:rsidR="00DB7DF1" w:rsidRPr="004B692A">
              <w:rPr>
                <w:color w:val="000000"/>
                <w:sz w:val="24"/>
                <w:szCs w:val="24"/>
              </w:rPr>
              <w:t>Соглашение по вопросам свободных (специальных, особых) экономических зон на таможенной территории Таможенного союза и таможенной процедуры свободной таможенной зоны (Заключено в г. Санкт-Петербурге 18.06.2010) (ред. от 11.04.2017).</w:t>
            </w:r>
          </w:p>
          <w:p w:rsidR="00DB7DF1" w:rsidRPr="004B692A" w:rsidRDefault="00DB7DF1" w:rsidP="00CA32FE">
            <w:pPr>
              <w:pStyle w:val="ConsPlusNormal"/>
              <w:ind w:firstLine="716"/>
              <w:jc w:val="both"/>
              <w:rPr>
                <w:color w:val="000000"/>
                <w:sz w:val="24"/>
                <w:szCs w:val="24"/>
              </w:rPr>
            </w:pPr>
            <w:r w:rsidRPr="004B692A">
              <w:rPr>
                <w:color w:val="000000"/>
                <w:sz w:val="24"/>
                <w:szCs w:val="24"/>
              </w:rPr>
              <w:t>Подробно о СЭЗ также – глава 27 ТК ЕАЭС Таможенная процедура свободной таможенной зоны, переходные положения – ст. 454, ст. 455</w:t>
            </w:r>
            <w:r w:rsidR="00DE7964">
              <w:rPr>
                <w:color w:val="000000"/>
                <w:sz w:val="24"/>
                <w:szCs w:val="24"/>
              </w:rPr>
              <w:t xml:space="preserve"> ТК ЕАЭС</w:t>
            </w:r>
          </w:p>
        </w:tc>
      </w:tr>
      <w:tr w:rsidR="00DB7DF1" w:rsidRPr="004B692A" w:rsidTr="00DB7DF1">
        <w:tc>
          <w:tcPr>
            <w:tcW w:w="3007" w:type="dxa"/>
            <w:shd w:val="clear" w:color="auto" w:fill="auto"/>
          </w:tcPr>
          <w:p w:rsidR="00DB7DF1" w:rsidRPr="004B692A" w:rsidRDefault="00DB7DF1" w:rsidP="00542C8F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4B692A">
              <w:rPr>
                <w:color w:val="000000"/>
                <w:sz w:val="24"/>
                <w:szCs w:val="24"/>
              </w:rPr>
              <w:t>2.</w:t>
            </w:r>
            <w:r w:rsidR="00542C8F" w:rsidRPr="004B692A">
              <w:rPr>
                <w:color w:val="000000"/>
                <w:sz w:val="24"/>
                <w:szCs w:val="24"/>
              </w:rPr>
              <w:t xml:space="preserve"> Кем и в каком порядке принимается р</w:t>
            </w:r>
            <w:r w:rsidRPr="004B692A">
              <w:rPr>
                <w:color w:val="000000"/>
                <w:sz w:val="24"/>
                <w:szCs w:val="24"/>
              </w:rPr>
              <w:t>ешение о создании зоны таможенного контроля на участке территории опережающего социально-экономического развития для целей применения таможенной про</w:t>
            </w:r>
            <w:r w:rsidR="00542C8F" w:rsidRPr="004B692A">
              <w:rPr>
                <w:color w:val="000000"/>
                <w:sz w:val="24"/>
                <w:szCs w:val="24"/>
              </w:rPr>
              <w:t>цедуры свободной таможенной зоны</w:t>
            </w:r>
          </w:p>
        </w:tc>
        <w:tc>
          <w:tcPr>
            <w:tcW w:w="7625" w:type="dxa"/>
            <w:shd w:val="clear" w:color="auto" w:fill="auto"/>
          </w:tcPr>
          <w:p w:rsidR="00542C8F" w:rsidRPr="004B692A" w:rsidRDefault="00542C8F" w:rsidP="00BC3567">
            <w:pPr>
              <w:pStyle w:val="ConsPlusNormal"/>
              <w:ind w:firstLine="716"/>
              <w:jc w:val="both"/>
              <w:rPr>
                <w:color w:val="000000"/>
                <w:sz w:val="24"/>
                <w:szCs w:val="24"/>
              </w:rPr>
            </w:pPr>
            <w:r w:rsidRPr="004B692A">
              <w:rPr>
                <w:color w:val="000000"/>
                <w:sz w:val="24"/>
                <w:szCs w:val="24"/>
              </w:rPr>
              <w:t xml:space="preserve">Решение о создании зоны таможенного контроля на участке территории опережающего социально-экономического развития для целей применения таможенной процедуры свободной таможенной зоны принимается таможенным органом на основании </w:t>
            </w:r>
            <w:r w:rsidRPr="004B692A">
              <w:rPr>
                <w:color w:val="000000"/>
                <w:sz w:val="24"/>
                <w:szCs w:val="24"/>
                <w:u w:val="single"/>
              </w:rPr>
              <w:t>заявления резидента</w:t>
            </w:r>
            <w:r w:rsidRPr="004B692A">
              <w:rPr>
                <w:color w:val="000000"/>
                <w:sz w:val="24"/>
                <w:szCs w:val="24"/>
              </w:rPr>
              <w:t xml:space="preserve"> территории опережающего социально-экономического развития, составленного в произвольной письменной форме, в порядке, установленном частями 13 и 14 статьи 163 Федерального закона от 27 ноября 2010 года N 311-ФЗ О таможенном регулировании в Российской Федерации, и при условии оборудования и обустройства участка территории опережающего социально-экономического развития для целей таможенного контроля.</w:t>
            </w:r>
          </w:p>
          <w:p w:rsidR="00DB7DF1" w:rsidRPr="004B692A" w:rsidRDefault="00DB7DF1" w:rsidP="00DE7964">
            <w:pPr>
              <w:pStyle w:val="ConsPlusNormal"/>
              <w:ind w:firstLine="432"/>
              <w:jc w:val="both"/>
              <w:rPr>
                <w:color w:val="000000"/>
                <w:sz w:val="24"/>
                <w:szCs w:val="24"/>
              </w:rPr>
            </w:pPr>
            <w:r w:rsidRPr="004B692A">
              <w:rPr>
                <w:color w:val="000000"/>
                <w:sz w:val="24"/>
                <w:szCs w:val="24"/>
              </w:rPr>
              <w:t>Федеральный закон от 27.11.2010 № 311-ФЗ О таможенном регулировании в Российской Федерации</w:t>
            </w:r>
          </w:p>
          <w:p w:rsidR="00DB7DF1" w:rsidRPr="004B692A" w:rsidRDefault="00DB7DF1" w:rsidP="00DE7964">
            <w:pPr>
              <w:pStyle w:val="ConsPlusNormal"/>
              <w:ind w:firstLine="432"/>
              <w:jc w:val="both"/>
              <w:rPr>
                <w:color w:val="000000"/>
                <w:sz w:val="24"/>
                <w:szCs w:val="24"/>
              </w:rPr>
            </w:pPr>
            <w:r w:rsidRPr="004B692A">
              <w:rPr>
                <w:color w:val="000000"/>
                <w:sz w:val="24"/>
                <w:szCs w:val="24"/>
              </w:rPr>
              <w:lastRenderedPageBreak/>
              <w:t>Статья 163. Зоны таможенного контроля</w:t>
            </w:r>
          </w:p>
          <w:p w:rsidR="00DB7DF1" w:rsidRPr="004B692A" w:rsidRDefault="00DB7DF1" w:rsidP="00DE7964">
            <w:pPr>
              <w:pStyle w:val="ConsPlusNormal"/>
              <w:ind w:firstLine="432"/>
              <w:jc w:val="both"/>
              <w:rPr>
                <w:color w:val="000000"/>
                <w:sz w:val="24"/>
                <w:szCs w:val="24"/>
              </w:rPr>
            </w:pPr>
            <w:r w:rsidRPr="004B692A">
              <w:rPr>
                <w:color w:val="000000"/>
                <w:sz w:val="24"/>
                <w:szCs w:val="24"/>
              </w:rPr>
              <w:t>13. Решения о создании зон таможенного контроля в иных местах принимает начальник таможни, в регионе деятельности которой расположены места и территории, где создаются такие зоны таможенного контроля.</w:t>
            </w:r>
          </w:p>
          <w:p w:rsidR="00DB7DF1" w:rsidRPr="004B692A" w:rsidRDefault="00DB7DF1" w:rsidP="00DE7964">
            <w:pPr>
              <w:pStyle w:val="ConsPlusNormal"/>
              <w:ind w:firstLine="432"/>
              <w:jc w:val="both"/>
              <w:rPr>
                <w:color w:val="000000"/>
                <w:sz w:val="24"/>
                <w:szCs w:val="24"/>
              </w:rPr>
            </w:pPr>
            <w:r w:rsidRPr="004B692A">
              <w:rPr>
                <w:color w:val="000000"/>
                <w:sz w:val="24"/>
                <w:szCs w:val="24"/>
              </w:rPr>
              <w:t>14. Решение о создании зоны таможенного контроля, предусмотренное частью 13 настоящей статьи, оформляется приказом начальника таможни, в котором должны быть указаны:</w:t>
            </w:r>
          </w:p>
          <w:p w:rsidR="00DB7DF1" w:rsidRPr="004B692A" w:rsidRDefault="00DB7DF1" w:rsidP="00DE7964">
            <w:pPr>
              <w:pStyle w:val="ConsPlusNormal"/>
              <w:ind w:firstLine="432"/>
              <w:jc w:val="both"/>
              <w:rPr>
                <w:color w:val="000000"/>
                <w:sz w:val="24"/>
                <w:szCs w:val="24"/>
              </w:rPr>
            </w:pPr>
            <w:r w:rsidRPr="004B692A">
              <w:rPr>
                <w:color w:val="000000"/>
                <w:sz w:val="24"/>
                <w:szCs w:val="24"/>
              </w:rPr>
              <w:t>1) место нахождения зоны таможенного контроля;</w:t>
            </w:r>
          </w:p>
          <w:p w:rsidR="00DB7DF1" w:rsidRPr="004B692A" w:rsidRDefault="00DB7DF1" w:rsidP="00DE7964">
            <w:pPr>
              <w:pStyle w:val="ConsPlusNormal"/>
              <w:ind w:firstLine="432"/>
              <w:jc w:val="both"/>
              <w:rPr>
                <w:color w:val="000000"/>
                <w:sz w:val="24"/>
                <w:szCs w:val="24"/>
              </w:rPr>
            </w:pPr>
            <w:r w:rsidRPr="004B692A">
              <w:rPr>
                <w:color w:val="000000"/>
                <w:sz w:val="24"/>
                <w:szCs w:val="24"/>
              </w:rPr>
              <w:t>2) граница зоны таможенного контроля и места ее пересечения лицами, товарами и транспортными средствами;</w:t>
            </w:r>
          </w:p>
          <w:p w:rsidR="00DB7DF1" w:rsidRPr="004B692A" w:rsidRDefault="00DB7DF1" w:rsidP="00DE7964">
            <w:pPr>
              <w:pStyle w:val="ConsPlusNormal"/>
              <w:ind w:firstLine="432"/>
              <w:jc w:val="both"/>
              <w:rPr>
                <w:color w:val="000000"/>
                <w:sz w:val="24"/>
                <w:szCs w:val="24"/>
              </w:rPr>
            </w:pPr>
            <w:r w:rsidRPr="004B692A">
              <w:rPr>
                <w:color w:val="000000"/>
                <w:sz w:val="24"/>
                <w:szCs w:val="24"/>
              </w:rPr>
              <w:t>3) средств</w:t>
            </w:r>
            <w:r w:rsidR="00DE7964">
              <w:rPr>
                <w:color w:val="000000"/>
                <w:sz w:val="24"/>
                <w:szCs w:val="24"/>
              </w:rPr>
              <w:t>а, используемые для обозначения</w:t>
            </w:r>
          </w:p>
        </w:tc>
      </w:tr>
      <w:tr w:rsidR="00DB7DF1" w:rsidRPr="004B692A" w:rsidTr="00DB7DF1">
        <w:tc>
          <w:tcPr>
            <w:tcW w:w="3007" w:type="dxa"/>
            <w:shd w:val="clear" w:color="auto" w:fill="auto"/>
          </w:tcPr>
          <w:p w:rsidR="00DB7DF1" w:rsidRPr="004B692A" w:rsidRDefault="00DB7DF1" w:rsidP="00542C8F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4B692A">
              <w:rPr>
                <w:color w:val="000000"/>
                <w:sz w:val="24"/>
                <w:szCs w:val="24"/>
              </w:rPr>
              <w:lastRenderedPageBreak/>
              <w:t xml:space="preserve">3. </w:t>
            </w:r>
            <w:r w:rsidR="00542C8F" w:rsidRPr="004B692A">
              <w:rPr>
                <w:color w:val="000000"/>
                <w:sz w:val="24"/>
                <w:szCs w:val="24"/>
              </w:rPr>
              <w:t>Каковы т</w:t>
            </w:r>
            <w:r w:rsidRPr="004B692A">
              <w:rPr>
                <w:color w:val="000000"/>
                <w:sz w:val="24"/>
                <w:szCs w:val="24"/>
              </w:rPr>
              <w:t>ребования к оборудованию и обустройству участка территории опережающего социально-экономического развития</w:t>
            </w:r>
            <w:r w:rsidR="00542C8F" w:rsidRPr="004B692A">
              <w:rPr>
                <w:color w:val="000000"/>
                <w:sz w:val="24"/>
                <w:szCs w:val="24"/>
              </w:rPr>
              <w:t xml:space="preserve"> для целей таможенного контроля</w:t>
            </w:r>
          </w:p>
        </w:tc>
        <w:tc>
          <w:tcPr>
            <w:tcW w:w="7625" w:type="dxa"/>
            <w:shd w:val="clear" w:color="auto" w:fill="auto"/>
          </w:tcPr>
          <w:p w:rsidR="00542C8F" w:rsidRPr="004B692A" w:rsidRDefault="00542C8F" w:rsidP="00DE7964">
            <w:pPr>
              <w:pStyle w:val="ConsPlusNormal"/>
              <w:ind w:firstLine="432"/>
              <w:jc w:val="both"/>
              <w:rPr>
                <w:color w:val="000000"/>
                <w:sz w:val="24"/>
                <w:szCs w:val="24"/>
              </w:rPr>
            </w:pPr>
            <w:r w:rsidRPr="004B692A">
              <w:rPr>
                <w:color w:val="000000"/>
                <w:sz w:val="24"/>
                <w:szCs w:val="24"/>
              </w:rPr>
              <w:t>Требования к оборудованию и обустройству участка территории опережающего социально-экономического развития для целей таможенного контроля определяются федеральным органом исполнительной власти, уполномоченным в области таможенного дела, по согласованию с уполномоченным федеральным органом.</w:t>
            </w:r>
          </w:p>
          <w:p w:rsidR="00DB7DF1" w:rsidRPr="004B692A" w:rsidRDefault="00DB7DF1" w:rsidP="00DE7964">
            <w:pPr>
              <w:pStyle w:val="ConsPlusNormal"/>
              <w:ind w:firstLine="432"/>
              <w:jc w:val="both"/>
              <w:rPr>
                <w:color w:val="000000"/>
                <w:sz w:val="24"/>
                <w:szCs w:val="24"/>
              </w:rPr>
            </w:pPr>
            <w:r w:rsidRPr="004B692A">
              <w:rPr>
                <w:color w:val="000000"/>
                <w:sz w:val="24"/>
                <w:szCs w:val="24"/>
              </w:rPr>
              <w:t>Приказ ФТС России от 13.10.2015 № 2034 Об определении Требований к оборудованию и обустройству участка территории опережающего социально-экономического развития для целей таможенного контроля предусматривает три варианта оборудования:</w:t>
            </w:r>
          </w:p>
          <w:p w:rsidR="00DB7DF1" w:rsidRPr="004B692A" w:rsidRDefault="00DB7DF1" w:rsidP="004B51A5">
            <w:pPr>
              <w:pStyle w:val="ConsPlusNormal"/>
              <w:numPr>
                <w:ilvl w:val="0"/>
                <w:numId w:val="2"/>
              </w:numPr>
              <w:ind w:left="0" w:firstLine="432"/>
              <w:jc w:val="both"/>
              <w:rPr>
                <w:color w:val="000000"/>
                <w:sz w:val="24"/>
                <w:szCs w:val="24"/>
              </w:rPr>
            </w:pPr>
            <w:r w:rsidRPr="004B692A">
              <w:rPr>
                <w:color w:val="000000"/>
                <w:sz w:val="24"/>
                <w:szCs w:val="24"/>
              </w:rPr>
              <w:t>Помещение в здании</w:t>
            </w:r>
          </w:p>
          <w:p w:rsidR="00DB7DF1" w:rsidRPr="004B692A" w:rsidRDefault="00542C8F" w:rsidP="004B51A5">
            <w:pPr>
              <w:pStyle w:val="ConsPlusNormal"/>
              <w:numPr>
                <w:ilvl w:val="0"/>
                <w:numId w:val="2"/>
              </w:numPr>
              <w:ind w:left="0" w:firstLine="432"/>
              <w:jc w:val="both"/>
              <w:rPr>
                <w:color w:val="000000"/>
                <w:sz w:val="24"/>
                <w:szCs w:val="24"/>
              </w:rPr>
            </w:pPr>
            <w:r w:rsidRPr="004B692A">
              <w:rPr>
                <w:color w:val="000000"/>
                <w:sz w:val="24"/>
                <w:szCs w:val="24"/>
              </w:rPr>
              <w:t>Отдельное здание</w:t>
            </w:r>
          </w:p>
          <w:p w:rsidR="00DB7DF1" w:rsidRPr="004B692A" w:rsidRDefault="00542C8F" w:rsidP="004B51A5">
            <w:pPr>
              <w:pStyle w:val="ConsPlusNormal"/>
              <w:numPr>
                <w:ilvl w:val="0"/>
                <w:numId w:val="2"/>
              </w:numPr>
              <w:ind w:left="0" w:firstLine="432"/>
              <w:jc w:val="both"/>
              <w:rPr>
                <w:color w:val="000000"/>
                <w:sz w:val="24"/>
                <w:szCs w:val="24"/>
              </w:rPr>
            </w:pPr>
            <w:r w:rsidRPr="004B692A">
              <w:rPr>
                <w:color w:val="000000"/>
                <w:sz w:val="24"/>
                <w:szCs w:val="24"/>
              </w:rPr>
              <w:t>Земельный участок</w:t>
            </w:r>
          </w:p>
        </w:tc>
      </w:tr>
      <w:tr w:rsidR="00DB7DF1" w:rsidRPr="004B692A" w:rsidTr="00DB7DF1">
        <w:tc>
          <w:tcPr>
            <w:tcW w:w="3007" w:type="dxa"/>
            <w:shd w:val="clear" w:color="auto" w:fill="auto"/>
          </w:tcPr>
          <w:p w:rsidR="00DB7DF1" w:rsidRPr="004B692A" w:rsidRDefault="00DB7DF1" w:rsidP="006105FF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4B692A">
              <w:rPr>
                <w:color w:val="000000"/>
                <w:sz w:val="24"/>
                <w:szCs w:val="24"/>
              </w:rPr>
              <w:t xml:space="preserve">4. </w:t>
            </w:r>
            <w:r w:rsidR="006105FF" w:rsidRPr="004B692A">
              <w:rPr>
                <w:color w:val="000000"/>
                <w:sz w:val="24"/>
                <w:szCs w:val="24"/>
              </w:rPr>
              <w:t>Каков п</w:t>
            </w:r>
            <w:r w:rsidRPr="004B692A">
              <w:rPr>
                <w:color w:val="000000"/>
                <w:sz w:val="24"/>
                <w:szCs w:val="24"/>
              </w:rPr>
              <w:t>орядок проведения идентификации иностранных товаров, помещаемых или помещенных под таможенную процедуру свободной таможенной зоны, в товарах, изготовленных (полученных) с использованием иностранных товаров, помещенных под таможенную процедуру свободной таможенной зоны</w:t>
            </w:r>
          </w:p>
        </w:tc>
        <w:tc>
          <w:tcPr>
            <w:tcW w:w="7625" w:type="dxa"/>
            <w:shd w:val="clear" w:color="auto" w:fill="auto"/>
          </w:tcPr>
          <w:p w:rsidR="006105FF" w:rsidRPr="004B692A" w:rsidRDefault="006105FF" w:rsidP="00DE7964">
            <w:pPr>
              <w:pStyle w:val="ConsPlusNormal"/>
              <w:ind w:firstLine="574"/>
              <w:jc w:val="both"/>
              <w:rPr>
                <w:color w:val="000000"/>
                <w:sz w:val="24"/>
                <w:szCs w:val="24"/>
              </w:rPr>
            </w:pPr>
            <w:r w:rsidRPr="004B692A">
              <w:rPr>
                <w:color w:val="000000"/>
                <w:sz w:val="24"/>
                <w:szCs w:val="24"/>
              </w:rPr>
              <w:t>Порядок проведения идентификации иностранных товаров, помещаемых или помещенных под таможенную процедуру свободной таможенной зоны, в товарах, изготовленных (полученных) с использованием иностранных товаров, помещенных под таможенную процедуру свободной таможенной зоны, устанавливается федеральным органом исполнительной власти, уполномоченным в области таможенного дела.</w:t>
            </w:r>
          </w:p>
          <w:p w:rsidR="00DB7DF1" w:rsidRPr="004B692A" w:rsidRDefault="00DB7DF1" w:rsidP="00DE7964">
            <w:pPr>
              <w:pStyle w:val="ConsPlusNormal"/>
              <w:ind w:firstLine="574"/>
              <w:jc w:val="both"/>
              <w:rPr>
                <w:color w:val="000000"/>
                <w:sz w:val="24"/>
                <w:szCs w:val="24"/>
              </w:rPr>
            </w:pPr>
            <w:r w:rsidRPr="004B692A">
              <w:rPr>
                <w:color w:val="000000"/>
                <w:sz w:val="24"/>
                <w:szCs w:val="24"/>
              </w:rPr>
              <w:t>Приказ Минфина России от 10.03.2016 № 22н Об утверждении Порядка проведения таможенными органами идентификации иностранных товаров, помещаемых (помещенных) под таможенную процедуру свободной таможенной зоны, в товарах, изготовленных (полученных) с использованием иностранных товаров, помещенных под таможенную процедуру свободной таможенной зоны</w:t>
            </w:r>
          </w:p>
        </w:tc>
      </w:tr>
      <w:tr w:rsidR="004B692A" w:rsidRPr="004B692A" w:rsidTr="00A168F7">
        <w:trPr>
          <w:trHeight w:val="5335"/>
        </w:trPr>
        <w:tc>
          <w:tcPr>
            <w:tcW w:w="3007" w:type="dxa"/>
            <w:shd w:val="clear" w:color="auto" w:fill="auto"/>
          </w:tcPr>
          <w:p w:rsidR="004B692A" w:rsidRPr="004B692A" w:rsidRDefault="004B692A" w:rsidP="00EA75C1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 w:rsidRPr="004B692A">
              <w:rPr>
                <w:color w:val="000000"/>
                <w:sz w:val="24"/>
                <w:szCs w:val="24"/>
              </w:rPr>
              <w:lastRenderedPageBreak/>
              <w:t>5. Каковы особенности ведения учета товаров, помещенных под таможенную процедуру свободной таможенной зоны, и товаров, изготовленных (полученных) с использованием иностранных товаров, помещенных под таможенную процедуру свободной таможенной зоны, и представление в таможенный орган отчетности о таких товарах</w:t>
            </w:r>
          </w:p>
        </w:tc>
        <w:tc>
          <w:tcPr>
            <w:tcW w:w="7625" w:type="dxa"/>
            <w:shd w:val="clear" w:color="auto" w:fill="auto"/>
          </w:tcPr>
          <w:p w:rsidR="004B692A" w:rsidRPr="004B692A" w:rsidRDefault="004B692A" w:rsidP="00DE7964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9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Резиденты территории опережающего социально-экономического развития обязаны вести учет товаров, помещенных под таможенную процедуру свободной таможенной зоны, и товаров, изготовленных (полученных) с использованием иностранных товаров, помещенных под таможенную процедуру свободной таможенной зоны, и представлять в таможенный орган отчетность о таких товарах.</w:t>
            </w:r>
          </w:p>
          <w:p w:rsidR="004B692A" w:rsidRPr="004B692A" w:rsidRDefault="004B692A" w:rsidP="00DE7964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692A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Приказ ФТС России от 09.06.2015 № 1116 Об установлении порядка ведения учета товаров, помещенных под таможенную процедуру свободной таможенной зоны, применяемую на участках территорий опережающего социально-экономического развития, и товаров, изготовленных (полученных) с использованием иностранных товаров, помещенных под таможенную процедуру свободной таможенной зоны, применяемую на участках территорий опережающего социально-экономического развития, форм отчетности о таких товарах, порядка заполнения этих форм и порядка и сроков представления в таможенный орган отчетности о таких товарах</w:t>
            </w:r>
          </w:p>
          <w:p w:rsidR="004B692A" w:rsidRPr="004B692A" w:rsidRDefault="004B692A" w:rsidP="00DE7964">
            <w:pPr>
              <w:autoSpaceDE w:val="0"/>
              <w:autoSpaceDN w:val="0"/>
              <w:adjustRightInd w:val="0"/>
              <w:spacing w:after="0" w:line="240" w:lineRule="auto"/>
              <w:ind w:firstLine="57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4B692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Порядок ведения учета товаров, помещенных под таможенную процедуру свободной таможенной зоны, и товаров, изготовленных (полученных) с использованием иностранных товаров, помещенных под таможенную процедуру свободной таможенной зоны, формы отчетности о таких товарах, порядок заполнения этих форм, порядок и сроки представления в таможенный орган отчетности о таких товарах устанавливаются федеральным органом исполнительной власти, уполномоче</w:t>
            </w:r>
            <w:r w:rsidR="00DE79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нным в области таможенного дела</w:t>
            </w:r>
          </w:p>
        </w:tc>
      </w:tr>
      <w:tr w:rsidR="00F95AF5" w:rsidRPr="004B692A" w:rsidTr="000D4B1E">
        <w:trPr>
          <w:cantSplit/>
          <w:trHeight w:val="20"/>
        </w:trPr>
        <w:tc>
          <w:tcPr>
            <w:tcW w:w="10632" w:type="dxa"/>
            <w:gridSpan w:val="2"/>
            <w:shd w:val="clear" w:color="auto" w:fill="auto"/>
          </w:tcPr>
          <w:p w:rsidR="00F95AF5" w:rsidRPr="000421DB" w:rsidRDefault="000421DB" w:rsidP="00F95AF5">
            <w:pPr>
              <w:pStyle w:val="a3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421D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Имущественные отношения</w:t>
            </w:r>
          </w:p>
        </w:tc>
      </w:tr>
      <w:tr w:rsidR="004B692A" w:rsidRPr="004B692A" w:rsidTr="004B692A">
        <w:trPr>
          <w:cantSplit/>
          <w:trHeight w:val="20"/>
        </w:trPr>
        <w:tc>
          <w:tcPr>
            <w:tcW w:w="3007" w:type="dxa"/>
            <w:shd w:val="clear" w:color="auto" w:fill="auto"/>
          </w:tcPr>
          <w:p w:rsidR="004B692A" w:rsidRPr="004B692A" w:rsidRDefault="00DE7964" w:rsidP="00DE7964">
            <w:pPr>
              <w:pStyle w:val="a3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F95AF5">
              <w:rPr>
                <w:rFonts w:ascii="Times New Roman" w:hAnsi="Times New Roman" w:cs="Times New Roman"/>
                <w:sz w:val="24"/>
                <w:szCs w:val="24"/>
              </w:rPr>
              <w:t>Каковы особенности оформления имущественных отношений резидентами ТОСЭР?</w:t>
            </w:r>
          </w:p>
        </w:tc>
        <w:tc>
          <w:tcPr>
            <w:tcW w:w="7625" w:type="dxa"/>
            <w:shd w:val="clear" w:color="auto" w:fill="auto"/>
          </w:tcPr>
          <w:p w:rsidR="004B692A" w:rsidRPr="004B692A" w:rsidRDefault="00F95AF5" w:rsidP="00DE7964">
            <w:pPr>
              <w:pStyle w:val="a3"/>
              <w:spacing w:after="0" w:line="100" w:lineRule="atLeast"/>
              <w:ind w:left="0" w:firstLine="574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92A">
              <w:rPr>
                <w:rFonts w:ascii="Times New Roman" w:hAnsi="Times New Roman" w:cs="Times New Roman"/>
                <w:sz w:val="24"/>
                <w:szCs w:val="24"/>
              </w:rPr>
              <w:t>Законодательством о ТОСЭР не установлены какие-то специфические особенности по сравнению с общеустановленным порядком в оформлении имущественных отношений между УК ТОСЭР и резидентами, вкладывающими средства в объекты ин</w:t>
            </w:r>
            <w:r w:rsidR="00DE7964">
              <w:rPr>
                <w:rFonts w:ascii="Times New Roman" w:hAnsi="Times New Roman" w:cs="Times New Roman"/>
                <w:sz w:val="24"/>
                <w:szCs w:val="24"/>
              </w:rPr>
              <w:t>фраструктуры ТОСЭР</w:t>
            </w:r>
          </w:p>
        </w:tc>
      </w:tr>
      <w:tr w:rsidR="004B692A" w:rsidRPr="004B692A" w:rsidTr="004B692A">
        <w:trPr>
          <w:cantSplit/>
          <w:trHeight w:val="20"/>
        </w:trPr>
        <w:tc>
          <w:tcPr>
            <w:tcW w:w="3007" w:type="dxa"/>
            <w:shd w:val="clear" w:color="auto" w:fill="auto"/>
          </w:tcPr>
          <w:p w:rsidR="004B692A" w:rsidRPr="004B692A" w:rsidRDefault="00DE7964" w:rsidP="00F95AF5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2. </w:t>
            </w:r>
            <w:r w:rsidR="00F95AF5">
              <w:rPr>
                <w:color w:val="000000"/>
                <w:sz w:val="24"/>
                <w:szCs w:val="24"/>
              </w:rPr>
              <w:t>Каковы особенности оформления права собственности и аренды на объекты капитального строительства резидентами ТОСЭР?</w:t>
            </w:r>
          </w:p>
        </w:tc>
        <w:tc>
          <w:tcPr>
            <w:tcW w:w="7625" w:type="dxa"/>
            <w:shd w:val="clear" w:color="auto" w:fill="auto"/>
          </w:tcPr>
          <w:p w:rsidR="00F95AF5" w:rsidRPr="004B692A" w:rsidRDefault="00F95AF5" w:rsidP="00DE7964">
            <w:pPr>
              <w:pStyle w:val="a3"/>
              <w:spacing w:after="0" w:line="100" w:lineRule="atLeast"/>
              <w:ind w:left="0" w:firstLine="5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92A">
              <w:rPr>
                <w:rFonts w:ascii="Times New Roman" w:hAnsi="Times New Roman" w:cs="Times New Roman"/>
                <w:sz w:val="24"/>
                <w:szCs w:val="24"/>
              </w:rPr>
              <w:t xml:space="preserve">Общие положения законодательства в части права собственности: </w:t>
            </w:r>
          </w:p>
          <w:p w:rsidR="00F95AF5" w:rsidRPr="004B692A" w:rsidRDefault="00F95AF5" w:rsidP="00DE7964">
            <w:pPr>
              <w:pStyle w:val="a3"/>
              <w:spacing w:after="0" w:line="100" w:lineRule="atLeast"/>
              <w:ind w:left="0" w:firstLine="5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92A">
              <w:rPr>
                <w:rFonts w:ascii="Times New Roman" w:hAnsi="Times New Roman" w:cs="Times New Roman"/>
                <w:sz w:val="24"/>
                <w:szCs w:val="24"/>
              </w:rPr>
              <w:t xml:space="preserve">1) при реконструкции право собственности не возникает (поскольку возникает не новый объект, а улучшаются технико-экономические показатели существующего*). </w:t>
            </w:r>
          </w:p>
          <w:p w:rsidR="00F95AF5" w:rsidRPr="004B692A" w:rsidRDefault="00F95AF5" w:rsidP="00DE7964">
            <w:pPr>
              <w:pStyle w:val="a3"/>
              <w:spacing w:after="0" w:line="100" w:lineRule="atLeast"/>
              <w:ind w:left="0" w:firstLine="5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92A">
              <w:rPr>
                <w:rFonts w:ascii="Times New Roman" w:hAnsi="Times New Roman" w:cs="Times New Roman"/>
                <w:sz w:val="24"/>
                <w:szCs w:val="24"/>
              </w:rPr>
              <w:t xml:space="preserve">* п.1 ст.14 </w:t>
            </w:r>
            <w:proofErr w:type="spellStart"/>
            <w:r w:rsidRPr="004B692A">
              <w:rPr>
                <w:rFonts w:ascii="Times New Roman" w:hAnsi="Times New Roman" w:cs="Times New Roman"/>
                <w:sz w:val="24"/>
                <w:szCs w:val="24"/>
              </w:rPr>
              <w:t>ГрК</w:t>
            </w:r>
            <w:proofErr w:type="spellEnd"/>
            <w:r w:rsidRPr="004B692A">
              <w:rPr>
                <w:rFonts w:ascii="Times New Roman" w:hAnsi="Times New Roman" w:cs="Times New Roman"/>
                <w:sz w:val="24"/>
                <w:szCs w:val="24"/>
              </w:rPr>
              <w:t xml:space="preserve"> РФ, п.3.4 постановления Госстроя России от 05.03.2004 № 15/1, п. 27 ПБУ 6/01 Учет основных средств, совместное письмо Госплана СССР, Госстроя СССР, Стройбанка СССР, ЦСФУ СССР от 08.05.1984 № НБ-36-Д/23-Д/144/6-14, письмо Минфина СССР от 29.05.1984 № 80 и др.;</w:t>
            </w:r>
          </w:p>
          <w:p w:rsidR="00F95AF5" w:rsidRPr="004B692A" w:rsidRDefault="00F95AF5" w:rsidP="00DE7964">
            <w:pPr>
              <w:pStyle w:val="a3"/>
              <w:spacing w:after="0" w:line="100" w:lineRule="atLeast"/>
              <w:ind w:left="0" w:firstLine="5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92A">
              <w:rPr>
                <w:rFonts w:ascii="Times New Roman" w:hAnsi="Times New Roman" w:cs="Times New Roman"/>
                <w:sz w:val="24"/>
                <w:szCs w:val="24"/>
              </w:rPr>
              <w:t>2) при осуществлении строительства – право собственности возникает (в порядке, установленном законодательством).</w:t>
            </w:r>
          </w:p>
          <w:p w:rsidR="004B692A" w:rsidRPr="00DE7964" w:rsidRDefault="00F95AF5" w:rsidP="00DE7964">
            <w:pPr>
              <w:pStyle w:val="a3"/>
              <w:spacing w:after="0" w:line="100" w:lineRule="atLeast"/>
              <w:ind w:left="0" w:firstLine="5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92A">
              <w:rPr>
                <w:rFonts w:ascii="Times New Roman" w:hAnsi="Times New Roman" w:cs="Times New Roman"/>
                <w:sz w:val="24"/>
                <w:szCs w:val="24"/>
              </w:rPr>
              <w:t>Применительно к ТОСЭР при аренде –  методика расчета арендной платы по договорам аренды недвижимого имущества, расположенного на территории опережающего социально-экономического развития, установлена приказом Минэкономразвития России от 17.03.2017 № </w:t>
            </w:r>
            <w:r w:rsidR="00DE7964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</w:tr>
      <w:tr w:rsidR="004B692A" w:rsidRPr="004B692A" w:rsidTr="004B692A">
        <w:trPr>
          <w:cantSplit/>
          <w:trHeight w:val="20"/>
        </w:trPr>
        <w:tc>
          <w:tcPr>
            <w:tcW w:w="3007" w:type="dxa"/>
            <w:shd w:val="clear" w:color="auto" w:fill="auto"/>
          </w:tcPr>
          <w:p w:rsidR="004B692A" w:rsidRPr="004B692A" w:rsidRDefault="00DE7964" w:rsidP="00F95AF5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 xml:space="preserve">3. </w:t>
            </w:r>
            <w:r w:rsidR="00F95AF5">
              <w:rPr>
                <w:color w:val="000000"/>
                <w:sz w:val="24"/>
                <w:szCs w:val="24"/>
              </w:rPr>
              <w:t>Каковы особенности оформления права земельные участки резидентами ТОСЭР?</w:t>
            </w:r>
          </w:p>
        </w:tc>
        <w:tc>
          <w:tcPr>
            <w:tcW w:w="7625" w:type="dxa"/>
            <w:shd w:val="clear" w:color="auto" w:fill="auto"/>
          </w:tcPr>
          <w:p w:rsidR="00F95AF5" w:rsidRPr="004B692A" w:rsidRDefault="00F95AF5" w:rsidP="00F95AF5">
            <w:pPr>
              <w:pStyle w:val="a3"/>
              <w:spacing w:after="0" w:line="100" w:lineRule="atLeast"/>
              <w:ind w:left="0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92A">
              <w:rPr>
                <w:rFonts w:ascii="Times New Roman" w:hAnsi="Times New Roman" w:cs="Times New Roman"/>
                <w:sz w:val="24"/>
                <w:szCs w:val="24"/>
              </w:rPr>
              <w:t>Общие положения в части прав на земельный участок, находящийся в собственности / аренде УК:</w:t>
            </w:r>
          </w:p>
          <w:p w:rsidR="00F95AF5" w:rsidRPr="004B692A" w:rsidRDefault="00F95AF5" w:rsidP="00F95AF5">
            <w:pPr>
              <w:pStyle w:val="a3"/>
              <w:spacing w:after="0" w:line="100" w:lineRule="atLeast"/>
              <w:ind w:left="0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92A">
              <w:rPr>
                <w:rFonts w:ascii="Times New Roman" w:hAnsi="Times New Roman" w:cs="Times New Roman"/>
                <w:sz w:val="24"/>
                <w:szCs w:val="24"/>
              </w:rPr>
              <w:t>1) оформление земельного участка под построенным объектом – возможно в установленном законом порядке при согласии собственника и если земельный участок не ограничен в обороте;</w:t>
            </w:r>
          </w:p>
          <w:p w:rsidR="00F95AF5" w:rsidRPr="004B692A" w:rsidRDefault="00F95AF5" w:rsidP="00F95AF5">
            <w:pPr>
              <w:pStyle w:val="a3"/>
              <w:spacing w:after="0" w:line="100" w:lineRule="atLeast"/>
              <w:ind w:left="0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92A">
              <w:rPr>
                <w:rFonts w:ascii="Times New Roman" w:hAnsi="Times New Roman" w:cs="Times New Roman"/>
                <w:sz w:val="24"/>
                <w:szCs w:val="24"/>
              </w:rPr>
              <w:t>2) пользование земельным участком под арендованным или построенным объектом – осуществляется в установленном порядке в различных возможных ситуациях:</w:t>
            </w:r>
          </w:p>
          <w:p w:rsidR="00F95AF5" w:rsidRPr="004B692A" w:rsidRDefault="00F95AF5" w:rsidP="00F95AF5">
            <w:pPr>
              <w:pStyle w:val="a3"/>
              <w:spacing w:after="0" w:line="100" w:lineRule="atLeast"/>
              <w:ind w:left="0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B692A">
              <w:rPr>
                <w:rFonts w:ascii="Times New Roman" w:hAnsi="Times New Roman" w:cs="Times New Roman"/>
                <w:sz w:val="24"/>
                <w:szCs w:val="24"/>
              </w:rPr>
              <w:t>по договору аренды здания или сооружения арендатору одновременно с передачей прав владения и пользования такой недвижимостью передаются права на земельный участок, который занят такой недвижимостью и необходим для ее использования (ст.652 ГК РФ);</w:t>
            </w:r>
          </w:p>
          <w:p w:rsidR="00F95AF5" w:rsidRPr="004B692A" w:rsidRDefault="00F95AF5" w:rsidP="00F95AF5">
            <w:pPr>
              <w:pStyle w:val="a3"/>
              <w:spacing w:after="0" w:line="100" w:lineRule="atLeast"/>
              <w:ind w:left="0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B692A">
              <w:rPr>
                <w:rFonts w:ascii="Times New Roman" w:hAnsi="Times New Roman" w:cs="Times New Roman"/>
                <w:sz w:val="24"/>
                <w:szCs w:val="24"/>
              </w:rPr>
              <w:t>собственник здания, сооружения или иной недвижимости, находящейся на земельном участке, принадлежащем другому лицу, имеет право пользования предоставленным таким лицом под эту недвижимость земельным участком (ст.271 ГК РФ);</w:t>
            </w:r>
          </w:p>
          <w:p w:rsidR="004B692A" w:rsidRPr="004B692A" w:rsidRDefault="00F95AF5" w:rsidP="00DE7964">
            <w:pPr>
              <w:pStyle w:val="a3"/>
              <w:spacing w:after="0" w:line="100" w:lineRule="atLeast"/>
              <w:ind w:left="0" w:firstLine="72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4B692A">
              <w:rPr>
                <w:rFonts w:ascii="Times New Roman" w:hAnsi="Times New Roman" w:cs="Times New Roman"/>
                <w:sz w:val="24"/>
                <w:szCs w:val="24"/>
              </w:rPr>
              <w:t>при переходе права собственности на здание, сооружение, находящиеся на чужом земельном участке, к другому лицу оно приобретает право на использование соответствующей части земельного участка, занятой зданием, сооружением и необходимой для их использования, на тех же условиях и в том же объеме, что и прежни</w:t>
            </w:r>
            <w:r w:rsidR="00DE7964">
              <w:rPr>
                <w:rFonts w:ascii="Times New Roman" w:hAnsi="Times New Roman" w:cs="Times New Roman"/>
                <w:sz w:val="24"/>
                <w:szCs w:val="24"/>
              </w:rPr>
              <w:t>й их собственник (ст. 35 ЗК РФ)</w:t>
            </w:r>
          </w:p>
        </w:tc>
      </w:tr>
      <w:tr w:rsidR="004B692A" w:rsidRPr="004B692A" w:rsidTr="004B692A">
        <w:trPr>
          <w:cantSplit/>
          <w:trHeight w:val="20"/>
        </w:trPr>
        <w:tc>
          <w:tcPr>
            <w:tcW w:w="3007" w:type="dxa"/>
            <w:shd w:val="clear" w:color="auto" w:fill="auto"/>
          </w:tcPr>
          <w:p w:rsidR="004B692A" w:rsidRPr="004B692A" w:rsidRDefault="00DE7964" w:rsidP="00EA75C1">
            <w:pPr>
              <w:pStyle w:val="ConsPlusNormal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4. </w:t>
            </w:r>
            <w:r w:rsidR="000421DB">
              <w:rPr>
                <w:sz w:val="24"/>
                <w:szCs w:val="24"/>
              </w:rPr>
              <w:t>Какова</w:t>
            </w:r>
            <w:r w:rsidR="000421DB" w:rsidRPr="004B692A">
              <w:rPr>
                <w:sz w:val="24"/>
                <w:szCs w:val="24"/>
              </w:rPr>
              <w:t xml:space="preserve">  методика расчета арендной платы по договорам аренды земельных участков</w:t>
            </w:r>
            <w:r w:rsidR="000421DB">
              <w:rPr>
                <w:sz w:val="24"/>
                <w:szCs w:val="24"/>
              </w:rPr>
              <w:t xml:space="preserve"> на территории ТОСЭР?</w:t>
            </w:r>
          </w:p>
        </w:tc>
        <w:tc>
          <w:tcPr>
            <w:tcW w:w="7625" w:type="dxa"/>
            <w:shd w:val="clear" w:color="auto" w:fill="auto"/>
          </w:tcPr>
          <w:p w:rsidR="00F95AF5" w:rsidRPr="004B692A" w:rsidRDefault="00F95AF5" w:rsidP="00F95AF5">
            <w:pPr>
              <w:pStyle w:val="a3"/>
              <w:spacing w:after="0" w:line="100" w:lineRule="atLeast"/>
              <w:ind w:left="0"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92A">
              <w:rPr>
                <w:rFonts w:ascii="Times New Roman" w:hAnsi="Times New Roman" w:cs="Times New Roman"/>
                <w:sz w:val="24"/>
                <w:szCs w:val="24"/>
              </w:rPr>
              <w:t>Применительно к ТОСЭР при аренде –  методика расчета арендной платы по договорам аренды земельных участков, расположенных на территории опережающего социально-экономического развития, установлена приказом Минэкономразвития России от 17.03.2017 № 116.</w:t>
            </w:r>
          </w:p>
          <w:p w:rsidR="00F95AF5" w:rsidRPr="00DE7964" w:rsidRDefault="00F95AF5" w:rsidP="00F95AF5">
            <w:pPr>
              <w:pStyle w:val="a3"/>
              <w:numPr>
                <w:ilvl w:val="1"/>
                <w:numId w:val="3"/>
              </w:numPr>
              <w:spacing w:after="0" w:line="100" w:lineRule="atLeast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692A">
              <w:rPr>
                <w:rFonts w:ascii="Times New Roman" w:hAnsi="Times New Roman" w:cs="Times New Roman"/>
                <w:sz w:val="24"/>
                <w:szCs w:val="24"/>
              </w:rPr>
              <w:t xml:space="preserve">Резидент осуществляет </w:t>
            </w:r>
            <w:r w:rsidRPr="00DE7964">
              <w:rPr>
                <w:rFonts w:ascii="Times New Roman" w:hAnsi="Times New Roman" w:cs="Times New Roman"/>
                <w:sz w:val="24"/>
                <w:szCs w:val="24"/>
              </w:rPr>
              <w:t xml:space="preserve">реконструкцию имеющегося здания и решает вопрос компенсации с собственником или </w:t>
            </w:r>
            <w:r w:rsidR="004B51A5" w:rsidRPr="00DE7964">
              <w:rPr>
                <w:rFonts w:ascii="Times New Roman" w:hAnsi="Times New Roman" w:cs="Times New Roman"/>
                <w:sz w:val="24"/>
                <w:szCs w:val="24"/>
              </w:rPr>
              <w:t>относит на</w:t>
            </w:r>
            <w:r w:rsidRPr="00DE7964">
              <w:rPr>
                <w:rFonts w:ascii="Times New Roman" w:hAnsi="Times New Roman" w:cs="Times New Roman"/>
                <w:sz w:val="24"/>
                <w:szCs w:val="24"/>
              </w:rPr>
              <w:t xml:space="preserve"> затраты в инвест</w:t>
            </w:r>
            <w:r w:rsidR="004B51A5">
              <w:rPr>
                <w:rFonts w:ascii="Times New Roman" w:hAnsi="Times New Roman" w:cs="Times New Roman"/>
                <w:sz w:val="24"/>
                <w:szCs w:val="24"/>
              </w:rPr>
              <w:t xml:space="preserve">иционный </w:t>
            </w:r>
            <w:r w:rsidRPr="00DE7964">
              <w:rPr>
                <w:rFonts w:ascii="Times New Roman" w:hAnsi="Times New Roman" w:cs="Times New Roman"/>
                <w:sz w:val="24"/>
                <w:szCs w:val="24"/>
              </w:rPr>
              <w:t>проект;</w:t>
            </w:r>
          </w:p>
          <w:p w:rsidR="00F95AF5" w:rsidRPr="00DE7964" w:rsidRDefault="00F95AF5" w:rsidP="00F95AF5">
            <w:pPr>
              <w:pStyle w:val="a3"/>
              <w:numPr>
                <w:ilvl w:val="1"/>
                <w:numId w:val="3"/>
              </w:numPr>
              <w:spacing w:after="0" w:line="100" w:lineRule="atLeast"/>
              <w:ind w:left="43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7964">
              <w:rPr>
                <w:rFonts w:ascii="Times New Roman" w:hAnsi="Times New Roman" w:cs="Times New Roman"/>
                <w:sz w:val="24"/>
                <w:szCs w:val="24"/>
              </w:rPr>
              <w:t>Резидент строит здание и оформляет на него право собственности, затраты учитываются в бизнес-плане проекта</w:t>
            </w:r>
          </w:p>
          <w:p w:rsidR="004B692A" w:rsidRPr="00DE7964" w:rsidRDefault="00F95AF5" w:rsidP="00DE7964">
            <w:pPr>
              <w:pStyle w:val="a3"/>
              <w:numPr>
                <w:ilvl w:val="1"/>
                <w:numId w:val="3"/>
              </w:numPr>
              <w:spacing w:after="0" w:line="100" w:lineRule="atLeast"/>
              <w:ind w:left="43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7964">
              <w:rPr>
                <w:rFonts w:ascii="Times New Roman" w:hAnsi="Times New Roman" w:cs="Times New Roman"/>
                <w:sz w:val="24"/>
                <w:szCs w:val="24"/>
              </w:rPr>
              <w:t>Резидент сам прокладывает сети. Вопрос</w:t>
            </w:r>
            <w:r w:rsidRPr="004B692A">
              <w:rPr>
                <w:rFonts w:ascii="Times New Roman" w:hAnsi="Times New Roman" w:cs="Times New Roman"/>
                <w:sz w:val="24"/>
                <w:szCs w:val="24"/>
              </w:rPr>
              <w:t xml:space="preserve"> сетей решается в индивидуальном порядке при получении </w:t>
            </w:r>
            <w:r w:rsidR="00DE7964">
              <w:rPr>
                <w:rFonts w:ascii="Times New Roman" w:hAnsi="Times New Roman" w:cs="Times New Roman"/>
                <w:sz w:val="24"/>
                <w:szCs w:val="24"/>
              </w:rPr>
              <w:t>технических условий</w:t>
            </w:r>
          </w:p>
          <w:p w:rsidR="00DE7964" w:rsidRPr="004B692A" w:rsidRDefault="00DE7964" w:rsidP="00DE7964">
            <w:pPr>
              <w:pStyle w:val="a3"/>
              <w:spacing w:after="0" w:line="100" w:lineRule="atLeast"/>
              <w:ind w:left="436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B692A">
              <w:rPr>
                <w:rFonts w:ascii="Times New Roman" w:hAnsi="Times New Roman" w:cs="Times New Roman"/>
                <w:sz w:val="24"/>
                <w:szCs w:val="24"/>
              </w:rPr>
              <w:t>(на аренду площадей Приборной площадки  ≈ 15 рублей за 1 кв. м. в месяц с учетом Метод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ических рекомендаций)</w:t>
            </w:r>
          </w:p>
        </w:tc>
      </w:tr>
      <w:tr w:rsidR="00263124" w:rsidRPr="004B692A" w:rsidTr="000D5F6C">
        <w:trPr>
          <w:cantSplit/>
          <w:trHeight w:val="20"/>
        </w:trPr>
        <w:tc>
          <w:tcPr>
            <w:tcW w:w="10632" w:type="dxa"/>
            <w:gridSpan w:val="2"/>
            <w:shd w:val="clear" w:color="auto" w:fill="auto"/>
          </w:tcPr>
          <w:p w:rsidR="00263124" w:rsidRPr="00263124" w:rsidRDefault="00263124" w:rsidP="00263124">
            <w:pPr>
              <w:pStyle w:val="a3"/>
              <w:spacing w:after="0" w:line="100" w:lineRule="atLeast"/>
              <w:ind w:left="0" w:firstLine="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63124">
              <w:rPr>
                <w:rFonts w:ascii="Times New Roman" w:hAnsi="Times New Roman" w:cs="Times New Roman"/>
                <w:b/>
                <w:sz w:val="24"/>
                <w:szCs w:val="24"/>
              </w:rPr>
              <w:t>Коммунальная инфраструктура</w:t>
            </w:r>
          </w:p>
        </w:tc>
      </w:tr>
      <w:tr w:rsidR="00263124" w:rsidRPr="004B692A" w:rsidTr="004B692A">
        <w:trPr>
          <w:cantSplit/>
          <w:trHeight w:val="20"/>
        </w:trPr>
        <w:tc>
          <w:tcPr>
            <w:tcW w:w="3007" w:type="dxa"/>
            <w:shd w:val="clear" w:color="auto" w:fill="auto"/>
          </w:tcPr>
          <w:p w:rsidR="00263124" w:rsidRDefault="004B51A5" w:rsidP="00EA75C1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="00263124">
              <w:rPr>
                <w:sz w:val="24"/>
                <w:szCs w:val="24"/>
              </w:rPr>
              <w:t>Каковы условия подключения к инженерным коммуникациям на Территории ТОСЭР?</w:t>
            </w:r>
          </w:p>
        </w:tc>
        <w:tc>
          <w:tcPr>
            <w:tcW w:w="7625" w:type="dxa"/>
            <w:shd w:val="clear" w:color="auto" w:fill="auto"/>
          </w:tcPr>
          <w:p w:rsidR="00BC3567" w:rsidRPr="00BC3567" w:rsidRDefault="008C7C8D" w:rsidP="00BC3567">
            <w:pPr>
              <w:pStyle w:val="a3"/>
              <w:spacing w:after="0" w:line="100" w:lineRule="atLeast"/>
              <w:ind w:left="0" w:firstLine="5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Расчет практически всегда индивидуален. Примерную и</w:t>
            </w:r>
            <w:r w:rsidR="00BC3567" w:rsidRPr="00BC3567">
              <w:rPr>
                <w:rFonts w:ascii="Times New Roman" w:hAnsi="Times New Roman" w:cs="Times New Roman"/>
                <w:sz w:val="24"/>
                <w:szCs w:val="24"/>
              </w:rPr>
              <w:t xml:space="preserve">нформацию о возможностях, существующих точках подключения и тарифах можно узнать в </w:t>
            </w:r>
            <w:proofErr w:type="spellStart"/>
            <w:r w:rsidR="00BC3567" w:rsidRPr="00BC3567">
              <w:rPr>
                <w:rFonts w:ascii="Times New Roman" w:hAnsi="Times New Roman" w:cs="Times New Roman"/>
                <w:sz w:val="24"/>
                <w:szCs w:val="24"/>
              </w:rPr>
              <w:t>ресурсосна</w:t>
            </w:r>
            <w:bookmarkStart w:id="0" w:name="_GoBack"/>
            <w:bookmarkEnd w:id="0"/>
            <w:r w:rsidR="00BC3567" w:rsidRPr="00BC3567">
              <w:rPr>
                <w:rFonts w:ascii="Times New Roman" w:hAnsi="Times New Roman" w:cs="Times New Roman"/>
                <w:sz w:val="24"/>
                <w:szCs w:val="24"/>
              </w:rPr>
              <w:t>бжающих</w:t>
            </w:r>
            <w:proofErr w:type="spellEnd"/>
            <w:r w:rsidR="00BC3567" w:rsidRPr="00BC3567">
              <w:rPr>
                <w:rFonts w:ascii="Times New Roman" w:hAnsi="Times New Roman" w:cs="Times New Roman"/>
                <w:sz w:val="24"/>
                <w:szCs w:val="24"/>
              </w:rPr>
              <w:t xml:space="preserve"> компаниях города Заречного, (по нижеприведенным ссылкам), в частности по технологическому присоединению к:</w:t>
            </w:r>
          </w:p>
          <w:p w:rsidR="00BC3567" w:rsidRPr="00BC3567" w:rsidRDefault="00BC3567" w:rsidP="00BC3567">
            <w:pPr>
              <w:pStyle w:val="a3"/>
              <w:spacing w:after="0" w:line="100" w:lineRule="atLeast"/>
              <w:ind w:left="0" w:firstLine="574"/>
              <w:rPr>
                <w:rFonts w:ascii="Times New Roman" w:hAnsi="Times New Roman" w:cs="Times New Roman"/>
                <w:sz w:val="24"/>
                <w:szCs w:val="24"/>
              </w:rPr>
            </w:pPr>
            <w:r w:rsidRPr="00BC3567">
              <w:rPr>
                <w:rFonts w:ascii="Times New Roman" w:hAnsi="Times New Roman" w:cs="Times New Roman"/>
                <w:sz w:val="24"/>
                <w:szCs w:val="24"/>
              </w:rPr>
              <w:t>- электрическим сетям,</w:t>
            </w:r>
          </w:p>
          <w:p w:rsidR="00BC3567" w:rsidRDefault="00BC3567" w:rsidP="00BC3567">
            <w:pPr>
              <w:pStyle w:val="a3"/>
              <w:spacing w:after="0" w:line="100" w:lineRule="atLeast"/>
              <w:ind w:left="0" w:firstLine="574"/>
              <w:rPr>
                <w:rFonts w:ascii="Times New Roman" w:hAnsi="Times New Roman" w:cs="Times New Roman"/>
                <w:sz w:val="24"/>
                <w:szCs w:val="24"/>
              </w:rPr>
            </w:pPr>
            <w:r w:rsidRPr="00BC3567">
              <w:rPr>
                <w:rFonts w:ascii="Times New Roman" w:hAnsi="Times New Roman" w:cs="Times New Roman"/>
                <w:sz w:val="24"/>
                <w:szCs w:val="24"/>
              </w:rPr>
              <w:t>МП «</w:t>
            </w:r>
            <w:proofErr w:type="spellStart"/>
            <w:r w:rsidRPr="00BC3567">
              <w:rPr>
                <w:rFonts w:ascii="Times New Roman" w:hAnsi="Times New Roman" w:cs="Times New Roman"/>
                <w:sz w:val="24"/>
                <w:szCs w:val="24"/>
              </w:rPr>
              <w:t>Горэлектросеть</w:t>
            </w:r>
            <w:proofErr w:type="spellEnd"/>
            <w:r w:rsidRPr="00BC3567">
              <w:rPr>
                <w:rFonts w:ascii="Times New Roman" w:hAnsi="Times New Roman" w:cs="Times New Roman"/>
                <w:sz w:val="24"/>
                <w:szCs w:val="24"/>
              </w:rPr>
              <w:t>» город Заречный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C3567" w:rsidRDefault="00E9758D" w:rsidP="00BC3567">
            <w:pPr>
              <w:pStyle w:val="a3"/>
              <w:spacing w:after="0" w:line="100" w:lineRule="atLeast"/>
              <w:ind w:left="0" w:firstLine="57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3E701F" w:rsidRPr="00515B2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http://geszar.ru/podacha-zayavok-i-dokumentov-v-elektronnoj-forme/</w:t>
              </w:r>
            </w:hyperlink>
          </w:p>
          <w:p w:rsidR="00BC3567" w:rsidRPr="00BC3567" w:rsidRDefault="00BC3567" w:rsidP="00BC3567">
            <w:pPr>
              <w:pStyle w:val="a3"/>
              <w:spacing w:after="0" w:line="100" w:lineRule="atLeast"/>
              <w:ind w:left="0" w:firstLine="574"/>
              <w:rPr>
                <w:rFonts w:ascii="Times New Roman" w:hAnsi="Times New Roman" w:cs="Times New Roman"/>
                <w:sz w:val="24"/>
                <w:szCs w:val="24"/>
              </w:rPr>
            </w:pPr>
            <w:r w:rsidRPr="00BC3567">
              <w:rPr>
                <w:rFonts w:ascii="Times New Roman" w:hAnsi="Times New Roman" w:cs="Times New Roman"/>
                <w:sz w:val="24"/>
                <w:szCs w:val="24"/>
              </w:rPr>
              <w:t>- сетям газораспределения,</w:t>
            </w:r>
          </w:p>
          <w:p w:rsidR="00BC3567" w:rsidRDefault="00BC3567" w:rsidP="00BC3567">
            <w:pPr>
              <w:pStyle w:val="a3"/>
              <w:spacing w:after="0" w:line="100" w:lineRule="atLeast"/>
              <w:ind w:left="0" w:firstLine="574"/>
            </w:pPr>
            <w:r w:rsidRPr="00BC3567">
              <w:rPr>
                <w:rFonts w:ascii="Times New Roman" w:hAnsi="Times New Roman" w:cs="Times New Roman"/>
                <w:sz w:val="24"/>
                <w:szCs w:val="24"/>
              </w:rPr>
              <w:t>АО «</w:t>
            </w:r>
            <w:proofErr w:type="spellStart"/>
            <w:r w:rsidRPr="00BC3567">
              <w:rPr>
                <w:rFonts w:ascii="Times New Roman" w:hAnsi="Times New Roman" w:cs="Times New Roman"/>
                <w:sz w:val="24"/>
                <w:szCs w:val="24"/>
              </w:rPr>
              <w:t>Горгаз</w:t>
            </w:r>
            <w:proofErr w:type="spellEnd"/>
            <w:r w:rsidRPr="00BC3567">
              <w:rPr>
                <w:rFonts w:ascii="Times New Roman" w:hAnsi="Times New Roman" w:cs="Times New Roman"/>
                <w:sz w:val="24"/>
                <w:szCs w:val="24"/>
              </w:rPr>
              <w:t>» город Заречный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BC3567" w:rsidRDefault="00E9758D" w:rsidP="00BC3567">
            <w:pPr>
              <w:pStyle w:val="a3"/>
              <w:spacing w:after="0" w:line="100" w:lineRule="atLeast"/>
              <w:ind w:left="0" w:firstLine="57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3E701F" w:rsidRPr="00515B2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http://aogorgaz.ru/tekhnologicheskoe-prisoedinenie/</w:t>
              </w:r>
            </w:hyperlink>
          </w:p>
          <w:p w:rsidR="00BC3567" w:rsidRPr="00BC3567" w:rsidRDefault="00BC3567" w:rsidP="00BC3567">
            <w:pPr>
              <w:pStyle w:val="a3"/>
              <w:spacing w:after="0" w:line="100" w:lineRule="atLeast"/>
              <w:ind w:left="0" w:firstLine="574"/>
              <w:rPr>
                <w:rFonts w:ascii="Times New Roman" w:hAnsi="Times New Roman" w:cs="Times New Roman"/>
                <w:sz w:val="24"/>
                <w:szCs w:val="24"/>
              </w:rPr>
            </w:pPr>
            <w:r w:rsidRPr="00BC3567">
              <w:rPr>
                <w:rFonts w:ascii="Times New Roman" w:hAnsi="Times New Roman" w:cs="Times New Roman"/>
                <w:sz w:val="24"/>
                <w:szCs w:val="24"/>
              </w:rPr>
              <w:t>- системам теплоснабжения, водоснабжения и водоотведения,</w:t>
            </w:r>
          </w:p>
          <w:p w:rsidR="00BC3567" w:rsidRDefault="00BC3567" w:rsidP="00BC3567">
            <w:pPr>
              <w:pStyle w:val="a3"/>
              <w:spacing w:after="0" w:line="100" w:lineRule="atLeast"/>
              <w:ind w:left="0" w:firstLine="574"/>
              <w:rPr>
                <w:rFonts w:ascii="Times New Roman" w:hAnsi="Times New Roman" w:cs="Times New Roman"/>
                <w:sz w:val="24"/>
                <w:szCs w:val="24"/>
              </w:rPr>
            </w:pPr>
            <w:r w:rsidRPr="00BC3567">
              <w:rPr>
                <w:rFonts w:ascii="Times New Roman" w:hAnsi="Times New Roman" w:cs="Times New Roman"/>
                <w:sz w:val="24"/>
                <w:szCs w:val="24"/>
              </w:rPr>
              <w:t>ООО «ЭнергоПромРесурс»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3E701F" w:rsidRPr="004B692A" w:rsidRDefault="00E9758D" w:rsidP="003E701F">
            <w:pPr>
              <w:pStyle w:val="a3"/>
              <w:spacing w:after="0" w:line="100" w:lineRule="atLeast"/>
              <w:ind w:left="0" w:firstLine="574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3E701F" w:rsidRPr="00515B2A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http://epr-zar.ru/organizations/information-on-connecting/</w:t>
              </w:r>
            </w:hyperlink>
          </w:p>
        </w:tc>
      </w:tr>
      <w:tr w:rsidR="008607A3" w:rsidRPr="004B692A" w:rsidTr="004B692A">
        <w:trPr>
          <w:cantSplit/>
          <w:trHeight w:val="20"/>
        </w:trPr>
        <w:tc>
          <w:tcPr>
            <w:tcW w:w="3007" w:type="dxa"/>
            <w:shd w:val="clear" w:color="auto" w:fill="auto"/>
          </w:tcPr>
          <w:p w:rsidR="008607A3" w:rsidRPr="008C7C8D" w:rsidRDefault="008C7C8D" w:rsidP="008C7C8D">
            <w:pPr>
              <w:pStyle w:val="ConsPlusNormal"/>
              <w:jc w:val="both"/>
              <w:rPr>
                <w:sz w:val="24"/>
                <w:szCs w:val="24"/>
              </w:rPr>
            </w:pPr>
            <w:r w:rsidRPr="008C7C8D">
              <w:rPr>
                <w:sz w:val="24"/>
                <w:szCs w:val="24"/>
              </w:rPr>
              <w:lastRenderedPageBreak/>
              <w:t>2</w:t>
            </w:r>
            <w:r>
              <w:rPr>
                <w:sz w:val="24"/>
                <w:szCs w:val="24"/>
              </w:rPr>
              <w:t xml:space="preserve">. Актуальная информация о действующих тарифах на основные коммунальные ресурсы </w:t>
            </w:r>
          </w:p>
        </w:tc>
        <w:tc>
          <w:tcPr>
            <w:tcW w:w="7625" w:type="dxa"/>
            <w:shd w:val="clear" w:color="auto" w:fill="auto"/>
          </w:tcPr>
          <w:p w:rsidR="008607A3" w:rsidRDefault="008C7C8D" w:rsidP="00BC3567">
            <w:pPr>
              <w:pStyle w:val="a3"/>
              <w:spacing w:after="0" w:line="100" w:lineRule="atLeast"/>
              <w:ind w:left="0" w:firstLine="5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C7C8D">
              <w:rPr>
                <w:rFonts w:ascii="Times New Roman" w:hAnsi="Times New Roman" w:cs="Times New Roman"/>
                <w:sz w:val="24"/>
                <w:szCs w:val="24"/>
              </w:rPr>
              <w:t>Актуальная информация о действующих тарифах на основные коммунальные ресурсы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размещена на сайте управления цен и тарифов Пензенской области </w:t>
            </w:r>
            <w:hyperlink r:id="rId10" w:history="1"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http://tarif.pnzreg.ru/all/tarifnye-resheniya-na-2018-god/</w:t>
              </w:r>
            </w:hyperlink>
          </w:p>
          <w:p w:rsidR="008C7C8D" w:rsidRPr="008C7C8D" w:rsidRDefault="008C7C8D" w:rsidP="00BC3567">
            <w:pPr>
              <w:pStyle w:val="a3"/>
              <w:spacing w:after="0" w:line="100" w:lineRule="atLeast"/>
              <w:ind w:left="0" w:firstLine="5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 так же в отдельной папке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googledrive</w:t>
            </w:r>
            <w:proofErr w:type="spellEnd"/>
            <w:r w:rsidRPr="008C7C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hyperlink r:id="rId11" w:history="1"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https</w:t>
              </w:r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://</w:t>
              </w:r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drive</w:t>
              </w:r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google</w:t>
              </w:r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.</w:t>
              </w:r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com</w:t>
              </w:r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/</w:t>
              </w:r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open</w:t>
              </w:r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?</w:t>
              </w:r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id</w:t>
              </w:r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=1</w:t>
              </w:r>
              <w:proofErr w:type="spellStart"/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SFXqlxXzFFj</w:t>
              </w:r>
              <w:proofErr w:type="spellEnd"/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5</w:t>
              </w:r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g</w:t>
              </w:r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0</w:t>
              </w:r>
              <w:proofErr w:type="spellStart"/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lKG</w:t>
              </w:r>
              <w:proofErr w:type="spellEnd"/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9</w:t>
              </w:r>
              <w:proofErr w:type="spellStart"/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oQN</w:t>
              </w:r>
              <w:proofErr w:type="spellEnd"/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5</w:t>
              </w:r>
              <w:proofErr w:type="spellStart"/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jIR</w:t>
              </w:r>
              <w:proofErr w:type="spellEnd"/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</w:rPr>
                <w:t>-1</w:t>
              </w:r>
              <w:proofErr w:type="spellStart"/>
              <w:r w:rsidRPr="00EC484C">
                <w:rPr>
                  <w:rStyle w:val="a8"/>
                  <w:rFonts w:ascii="Times New Roman" w:hAnsi="Times New Roman" w:cs="Times New Roman"/>
                  <w:sz w:val="24"/>
                  <w:szCs w:val="24"/>
                  <w:lang w:val="en-US"/>
                </w:rPr>
                <w:t>LNpQC</w:t>
              </w:r>
              <w:proofErr w:type="spellEnd"/>
            </w:hyperlink>
          </w:p>
          <w:p w:rsidR="008C7C8D" w:rsidRPr="008C7C8D" w:rsidRDefault="008C7C8D" w:rsidP="00BC3567">
            <w:pPr>
              <w:pStyle w:val="a3"/>
              <w:spacing w:after="0" w:line="100" w:lineRule="atLeast"/>
              <w:ind w:left="0" w:firstLine="5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607A3" w:rsidRPr="004B692A" w:rsidTr="00984F06">
        <w:trPr>
          <w:cantSplit/>
          <w:trHeight w:val="20"/>
        </w:trPr>
        <w:tc>
          <w:tcPr>
            <w:tcW w:w="10632" w:type="dxa"/>
            <w:gridSpan w:val="2"/>
            <w:shd w:val="clear" w:color="auto" w:fill="auto"/>
          </w:tcPr>
          <w:p w:rsidR="008607A3" w:rsidRPr="008607A3" w:rsidRDefault="008607A3" w:rsidP="008607A3">
            <w:pPr>
              <w:pStyle w:val="a3"/>
              <w:spacing w:after="0" w:line="100" w:lineRule="atLeast"/>
              <w:ind w:left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07A3">
              <w:rPr>
                <w:rFonts w:ascii="Times New Roman" w:hAnsi="Times New Roman" w:cs="Times New Roman"/>
                <w:b/>
                <w:sz w:val="24"/>
                <w:szCs w:val="24"/>
              </w:rPr>
              <w:t>Информация по площадкам</w:t>
            </w:r>
          </w:p>
        </w:tc>
      </w:tr>
      <w:tr w:rsidR="008607A3" w:rsidRPr="004B692A" w:rsidTr="004B692A">
        <w:trPr>
          <w:cantSplit/>
          <w:trHeight w:val="20"/>
        </w:trPr>
        <w:tc>
          <w:tcPr>
            <w:tcW w:w="3007" w:type="dxa"/>
            <w:shd w:val="clear" w:color="auto" w:fill="auto"/>
          </w:tcPr>
          <w:p w:rsidR="008607A3" w:rsidRDefault="008607A3" w:rsidP="00EA75C1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 Предприятия какого класса опасности можно размещать на площадках ТОСЭР «Заречный»</w:t>
            </w:r>
          </w:p>
        </w:tc>
        <w:tc>
          <w:tcPr>
            <w:tcW w:w="7625" w:type="dxa"/>
            <w:shd w:val="clear" w:color="auto" w:fill="auto"/>
          </w:tcPr>
          <w:p w:rsidR="008607A3" w:rsidRPr="00DA4BCE" w:rsidRDefault="008607A3" w:rsidP="008607A3">
            <w:pPr>
              <w:pStyle w:val="a3"/>
              <w:spacing w:after="0" w:line="100" w:lineRule="atLeast"/>
              <w:ind w:left="0" w:firstLine="5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соответствие с Правилами землепользования и застройки, действующими на территории Заречного площадки №№1, 2, 4 </w:t>
            </w:r>
            <w:r w:rsidRPr="008607A3">
              <w:rPr>
                <w:rFonts w:ascii="Times New Roman" w:hAnsi="Times New Roman" w:cs="Times New Roman"/>
                <w:sz w:val="24"/>
                <w:szCs w:val="24"/>
              </w:rPr>
              <w:t>зона производственных предприятий специального назначения</w:t>
            </w:r>
            <w:r w:rsidR="00DA4BCE">
              <w:rPr>
                <w:rFonts w:ascii="Times New Roman" w:hAnsi="Times New Roman" w:cs="Times New Roman"/>
                <w:sz w:val="24"/>
                <w:szCs w:val="24"/>
              </w:rPr>
              <w:t xml:space="preserve"> ПК-4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на которых допустимо размещать предприятия любого класса (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8607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DA4BC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607A3" w:rsidRPr="004B692A" w:rsidTr="004B692A">
        <w:trPr>
          <w:cantSplit/>
          <w:trHeight w:val="20"/>
        </w:trPr>
        <w:tc>
          <w:tcPr>
            <w:tcW w:w="3007" w:type="dxa"/>
            <w:shd w:val="clear" w:color="auto" w:fill="auto"/>
          </w:tcPr>
          <w:p w:rsidR="008607A3" w:rsidRDefault="00DA4BCE" w:rsidP="00EA75C1">
            <w:pPr>
              <w:pStyle w:val="ConsPlusNormal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 Площадка №1, здание №212: каковы доступные мощности по электроэнергии и др. ресурсам. Какие коммуникации в наличие?</w:t>
            </w:r>
          </w:p>
        </w:tc>
        <w:tc>
          <w:tcPr>
            <w:tcW w:w="7625" w:type="dxa"/>
            <w:shd w:val="clear" w:color="auto" w:fill="auto"/>
          </w:tcPr>
          <w:p w:rsidR="008607A3" w:rsidRDefault="00DA4BCE" w:rsidP="00BC3567">
            <w:pPr>
              <w:pStyle w:val="a3"/>
              <w:spacing w:after="0" w:line="100" w:lineRule="atLeast"/>
              <w:ind w:left="0" w:firstLine="5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Здание №212 на площадке №1 располагает:</w:t>
            </w:r>
          </w:p>
          <w:p w:rsidR="00DA4BCE" w:rsidRDefault="00DA4BCE" w:rsidP="00DA4BCE">
            <w:pPr>
              <w:pStyle w:val="a3"/>
              <w:spacing w:after="0" w:line="100" w:lineRule="atLeast"/>
              <w:ind w:left="0" w:firstLine="5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– электроэнергия до 0,5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A4BCE" w:rsidRDefault="00DA4BCE" w:rsidP="00DA4BCE">
            <w:pPr>
              <w:pStyle w:val="a3"/>
              <w:spacing w:after="0" w:line="100" w:lineRule="atLeast"/>
              <w:ind w:left="0" w:firstLine="5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– отопление обеспечено от газовой котельной ПО «Старт»;</w:t>
            </w:r>
          </w:p>
          <w:p w:rsidR="00DA4BCE" w:rsidRDefault="00DA4BCE" w:rsidP="00DA4BCE">
            <w:pPr>
              <w:pStyle w:val="a3"/>
              <w:spacing w:after="0" w:line="100" w:lineRule="atLeast"/>
              <w:ind w:left="0" w:firstLine="5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A4BCE" w:rsidRPr="00BC3567" w:rsidRDefault="00DA4BCE" w:rsidP="00DA4BCE">
            <w:pPr>
              <w:pStyle w:val="a3"/>
              <w:spacing w:after="0" w:line="100" w:lineRule="atLeast"/>
              <w:ind w:left="0" w:firstLine="5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064E5C" w:rsidRPr="004B692A" w:rsidRDefault="00064E5C" w:rsidP="00263124">
      <w:pPr>
        <w:pStyle w:val="ConsPlusNormal"/>
        <w:jc w:val="both"/>
        <w:rPr>
          <w:color w:val="000000"/>
          <w:sz w:val="24"/>
          <w:szCs w:val="24"/>
        </w:rPr>
      </w:pPr>
    </w:p>
    <w:sectPr w:rsidR="00064E5C" w:rsidRPr="004B692A" w:rsidSect="00DE7964">
      <w:footerReference w:type="default" r:id="rId12"/>
      <w:pgSz w:w="11906" w:h="16838"/>
      <w:pgMar w:top="851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758D" w:rsidRDefault="00E9758D" w:rsidP="00DE7964">
      <w:pPr>
        <w:spacing w:after="0" w:line="240" w:lineRule="auto"/>
      </w:pPr>
      <w:r>
        <w:separator/>
      </w:r>
    </w:p>
  </w:endnote>
  <w:endnote w:type="continuationSeparator" w:id="0">
    <w:p w:rsidR="00E9758D" w:rsidRDefault="00E9758D" w:rsidP="00DE79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59982491"/>
      <w:docPartObj>
        <w:docPartGallery w:val="Page Numbers (Bottom of Page)"/>
        <w:docPartUnique/>
      </w:docPartObj>
    </w:sdtPr>
    <w:sdtEndPr/>
    <w:sdtContent>
      <w:p w:rsidR="00DE7964" w:rsidRDefault="00DE796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C7C8D">
          <w:rPr>
            <w:noProof/>
          </w:rPr>
          <w:t>5</w:t>
        </w:r>
        <w:r>
          <w:fldChar w:fldCharType="end"/>
        </w:r>
      </w:p>
    </w:sdtContent>
  </w:sdt>
  <w:p w:rsidR="00DE7964" w:rsidRDefault="00DE79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758D" w:rsidRDefault="00E9758D" w:rsidP="00DE7964">
      <w:pPr>
        <w:spacing w:after="0" w:line="240" w:lineRule="auto"/>
      </w:pPr>
      <w:r>
        <w:separator/>
      </w:r>
    </w:p>
  </w:footnote>
  <w:footnote w:type="continuationSeparator" w:id="0">
    <w:p w:rsidR="00E9758D" w:rsidRDefault="00E9758D" w:rsidP="00DE796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331515"/>
    <w:multiLevelType w:val="hybridMultilevel"/>
    <w:tmpl w:val="4C9A354C"/>
    <w:lvl w:ilvl="0" w:tplc="667631D0">
      <w:start w:val="3"/>
      <w:numFmt w:val="bullet"/>
      <w:lvlText w:val="-"/>
      <w:lvlJc w:val="left"/>
      <w:pPr>
        <w:ind w:left="644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5FF0473B"/>
    <w:multiLevelType w:val="hybridMultilevel"/>
    <w:tmpl w:val="9AC87C7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71B923B0"/>
    <w:multiLevelType w:val="hybridMultilevel"/>
    <w:tmpl w:val="9AC87C70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24E"/>
    <w:rsid w:val="000421DB"/>
    <w:rsid w:val="00042FCD"/>
    <w:rsid w:val="00064E5C"/>
    <w:rsid w:val="0010529F"/>
    <w:rsid w:val="00147CB0"/>
    <w:rsid w:val="00194740"/>
    <w:rsid w:val="001D3FB4"/>
    <w:rsid w:val="001E0329"/>
    <w:rsid w:val="00237C51"/>
    <w:rsid w:val="0025699C"/>
    <w:rsid w:val="00263124"/>
    <w:rsid w:val="00276FAE"/>
    <w:rsid w:val="00277F16"/>
    <w:rsid w:val="00280EBE"/>
    <w:rsid w:val="00320239"/>
    <w:rsid w:val="003226CF"/>
    <w:rsid w:val="00364DBA"/>
    <w:rsid w:val="003E701F"/>
    <w:rsid w:val="0047495A"/>
    <w:rsid w:val="004B51A5"/>
    <w:rsid w:val="004B692A"/>
    <w:rsid w:val="00542C8F"/>
    <w:rsid w:val="005D2C60"/>
    <w:rsid w:val="005E1D46"/>
    <w:rsid w:val="006105FF"/>
    <w:rsid w:val="006743AB"/>
    <w:rsid w:val="006F1604"/>
    <w:rsid w:val="007A49D0"/>
    <w:rsid w:val="008607A3"/>
    <w:rsid w:val="00887AF8"/>
    <w:rsid w:val="008C7C8D"/>
    <w:rsid w:val="0091712E"/>
    <w:rsid w:val="00927785"/>
    <w:rsid w:val="00977A01"/>
    <w:rsid w:val="00A21DF3"/>
    <w:rsid w:val="00A92C37"/>
    <w:rsid w:val="00AA724E"/>
    <w:rsid w:val="00B1063B"/>
    <w:rsid w:val="00BC3567"/>
    <w:rsid w:val="00CA32FE"/>
    <w:rsid w:val="00CB35C7"/>
    <w:rsid w:val="00D04D99"/>
    <w:rsid w:val="00D91DCE"/>
    <w:rsid w:val="00DA4BCE"/>
    <w:rsid w:val="00DB7DF1"/>
    <w:rsid w:val="00DE7964"/>
    <w:rsid w:val="00E549BE"/>
    <w:rsid w:val="00E9758D"/>
    <w:rsid w:val="00EA75C1"/>
    <w:rsid w:val="00F66706"/>
    <w:rsid w:val="00F66771"/>
    <w:rsid w:val="00F95A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70DF3"/>
  <w15:docId w15:val="{D455F959-65E9-4A48-8FB8-21FAF1175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9474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743AB"/>
    <w:pPr>
      <w:ind w:left="720"/>
      <w:contextualSpacing/>
    </w:pPr>
  </w:style>
  <w:style w:type="paragraph" w:customStyle="1" w:styleId="ConsPlusNormal">
    <w:name w:val="ConsPlusNormal"/>
    <w:rsid w:val="00064E5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6"/>
      <w:szCs w:val="26"/>
      <w:lang w:eastAsia="ru-RU"/>
    </w:rPr>
  </w:style>
  <w:style w:type="paragraph" w:styleId="a4">
    <w:name w:val="header"/>
    <w:basedOn w:val="a"/>
    <w:link w:val="a5"/>
    <w:uiPriority w:val="99"/>
    <w:unhideWhenUsed/>
    <w:rsid w:val="00DE7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7964"/>
  </w:style>
  <w:style w:type="paragraph" w:styleId="a6">
    <w:name w:val="footer"/>
    <w:basedOn w:val="a"/>
    <w:link w:val="a7"/>
    <w:uiPriority w:val="99"/>
    <w:unhideWhenUsed/>
    <w:rsid w:val="00DE79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7964"/>
  </w:style>
  <w:style w:type="character" w:styleId="a8">
    <w:name w:val="Hyperlink"/>
    <w:basedOn w:val="a0"/>
    <w:uiPriority w:val="99"/>
    <w:unhideWhenUsed/>
    <w:rsid w:val="003E70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ogorgaz.ru/tekhnologicheskoe-prisoedinenie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geszar.ru/podacha-zayavok-i-dokumentov-v-elektronnoj-forme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rive.google.com/open?id=1SFXqlxXzFFj5g0lKG9oQN5jIR-1LNpQC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tarif.pnzreg.ru/all/tarifnye-resheniya-na-2018-god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pr-zar.ru/organizations/information-on-connecting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1919</Words>
  <Characters>10943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Пользователь Windows</cp:lastModifiedBy>
  <cp:revision>2</cp:revision>
  <dcterms:created xsi:type="dcterms:W3CDTF">2018-10-10T08:57:00Z</dcterms:created>
  <dcterms:modified xsi:type="dcterms:W3CDTF">2018-10-10T08:57:00Z</dcterms:modified>
</cp:coreProperties>
</file>