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CAD07" w14:textId="77777777" w:rsidR="00B81556" w:rsidRPr="00621EB8" w:rsidRDefault="00B81556" w:rsidP="00B81556">
      <w:pPr>
        <w:jc w:val="center"/>
        <w:rPr>
          <w:rFonts w:ascii="Times New Roman" w:hAnsi="Times New Roman" w:cs="Times New Roman"/>
          <w:b/>
          <w:bCs/>
          <w:color w:val="000000" w:themeColor="text1"/>
          <w:sz w:val="28"/>
          <w:szCs w:val="28"/>
        </w:rPr>
      </w:pPr>
      <w:r w:rsidRPr="00621EB8">
        <w:rPr>
          <w:rFonts w:ascii="Times New Roman" w:hAnsi="Times New Roman" w:cs="Times New Roman"/>
          <w:b/>
          <w:bCs/>
          <w:color w:val="000000" w:themeColor="text1"/>
          <w:sz w:val="28"/>
          <w:szCs w:val="28"/>
        </w:rPr>
        <w:t xml:space="preserve">Календарный план </w:t>
      </w:r>
      <w:r>
        <w:rPr>
          <w:rFonts w:ascii="Times New Roman" w:hAnsi="Times New Roman" w:cs="Times New Roman"/>
          <w:b/>
          <w:bCs/>
          <w:color w:val="000000" w:themeColor="text1"/>
          <w:sz w:val="28"/>
          <w:szCs w:val="28"/>
        </w:rPr>
        <w:t>П</w:t>
      </w:r>
      <w:r w:rsidRPr="00621EB8">
        <w:rPr>
          <w:rFonts w:ascii="Times New Roman" w:hAnsi="Times New Roman" w:cs="Times New Roman"/>
          <w:b/>
          <w:bCs/>
          <w:color w:val="000000" w:themeColor="text1"/>
          <w:sz w:val="28"/>
          <w:szCs w:val="28"/>
        </w:rPr>
        <w:t>роекта</w:t>
      </w:r>
    </w:p>
    <w:p w14:paraId="47A6D303" w14:textId="77777777" w:rsidR="00B81556" w:rsidRDefault="00B81556" w:rsidP="00B81556">
      <w:pPr>
        <w:jc w:val="both"/>
        <w:rPr>
          <w:rFonts w:ascii="Times New Roman" w:hAnsi="Times New Roman" w:cs="Times New Roman"/>
        </w:rPr>
      </w:pPr>
    </w:p>
    <w:p w14:paraId="65FA0263" w14:textId="77777777" w:rsidR="00B81556" w:rsidRPr="00092E2A" w:rsidRDefault="00B81556" w:rsidP="00B81556">
      <w:pPr>
        <w:suppressAutoHyphens/>
        <w:autoSpaceDE w:val="0"/>
        <w:autoSpaceDN w:val="0"/>
        <w:adjustRightInd w:val="0"/>
        <w:ind w:left="567" w:hanging="567"/>
        <w:contextualSpacing/>
        <w:jc w:val="both"/>
        <w:rPr>
          <w:rFonts w:ascii="Times New Roman" w:eastAsia="SimSun" w:hAnsi="Times New Roman"/>
          <w:color w:val="000000"/>
        </w:rPr>
      </w:pPr>
      <w:r w:rsidRPr="00092E2A">
        <w:rPr>
          <w:rFonts w:ascii="Times New Roman" w:eastAsia="SimSun" w:hAnsi="Times New Roman"/>
          <w:color w:val="000000"/>
        </w:rPr>
        <w:t>Этап 1. Срок реализации с «___»</w:t>
      </w:r>
      <w:r>
        <w:rPr>
          <w:rFonts w:ascii="Times New Roman" w:eastAsia="SimSun" w:hAnsi="Times New Roman"/>
          <w:color w:val="000000"/>
        </w:rPr>
        <w:t xml:space="preserve"> </w:t>
      </w:r>
      <w:r w:rsidRPr="00092E2A">
        <w:rPr>
          <w:rFonts w:ascii="Times New Roman" w:eastAsia="SimSun" w:hAnsi="Times New Roman"/>
          <w:color w:val="000000"/>
        </w:rPr>
        <w:t>___________ года по «___»</w:t>
      </w:r>
      <w:r>
        <w:rPr>
          <w:rFonts w:ascii="Times New Roman" w:eastAsia="SimSun" w:hAnsi="Times New Roman"/>
          <w:color w:val="000000"/>
        </w:rPr>
        <w:t xml:space="preserve"> </w:t>
      </w:r>
      <w:r w:rsidRPr="00092E2A">
        <w:rPr>
          <w:rFonts w:ascii="Times New Roman" w:eastAsia="SimSun" w:hAnsi="Times New Roman"/>
          <w:color w:val="000000"/>
        </w:rPr>
        <w:t>___________ года</w:t>
      </w:r>
    </w:p>
    <w:p w14:paraId="433A8A2C" w14:textId="77777777" w:rsidR="00B81556" w:rsidRPr="00092E2A" w:rsidRDefault="00B81556" w:rsidP="00B81556">
      <w:pPr>
        <w:suppressAutoHyphens/>
        <w:autoSpaceDE w:val="0"/>
        <w:autoSpaceDN w:val="0"/>
        <w:adjustRightInd w:val="0"/>
        <w:contextualSpacing/>
        <w:jc w:val="both"/>
        <w:rPr>
          <w:rFonts w:ascii="Times New Roman" w:eastAsia="SimSun" w:hAnsi="Times New Roman"/>
          <w:color w:val="000000"/>
        </w:rPr>
      </w:pPr>
    </w:p>
    <w:tbl>
      <w:tblPr>
        <w:tblW w:w="9781" w:type="dxa"/>
        <w:tblLook w:val="0000" w:firstRow="0" w:lastRow="0" w:firstColumn="0" w:lastColumn="0" w:noHBand="0" w:noVBand="0"/>
      </w:tblPr>
      <w:tblGrid>
        <w:gridCol w:w="562"/>
        <w:gridCol w:w="1666"/>
        <w:gridCol w:w="2055"/>
        <w:gridCol w:w="2885"/>
        <w:gridCol w:w="2613"/>
      </w:tblGrid>
      <w:tr w:rsidR="00B81556" w:rsidRPr="00DD7C5F" w14:paraId="77B95BB6" w14:textId="77777777" w:rsidTr="00543CAF">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tcPr>
          <w:p w14:paraId="37D39DA4"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14:paraId="4C536662"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368B9438" w14:textId="77777777" w:rsidR="00B81556" w:rsidRPr="00DD7C5F" w:rsidRDefault="00B81556" w:rsidP="00543CAF">
            <w:pPr>
              <w:keepNext/>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23C20149" w14:textId="77777777" w:rsidR="00B81556" w:rsidRPr="00DD7C5F" w:rsidRDefault="00B81556" w:rsidP="00543CAF">
            <w:pPr>
              <w:keepNext/>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14:paraId="64B8184C" w14:textId="77777777" w:rsidR="00B81556" w:rsidRPr="00DD7C5F" w:rsidRDefault="00B81556" w:rsidP="00543CAF">
            <w:pPr>
              <w:keepNext/>
              <w:tabs>
                <w:tab w:val="right" w:pos="5400"/>
                <w:tab w:val="left" w:pos="5580"/>
                <w:tab w:val="right" w:pos="10800"/>
              </w:tabs>
              <w:jc w:val="center"/>
              <w:rPr>
                <w:rFonts w:ascii="Times New Roman" w:hAnsi="Times New Roman"/>
                <w:b/>
                <w:color w:val="000000" w:themeColor="text1"/>
              </w:rPr>
            </w:pPr>
            <w:r>
              <w:rPr>
                <w:rFonts w:ascii="Times New Roman" w:hAnsi="Times New Roman"/>
                <w:b/>
                <w:color w:val="000000" w:themeColor="text1"/>
              </w:rPr>
              <w:t>(в том числе количественно измеримый)</w:t>
            </w:r>
          </w:p>
        </w:tc>
        <w:tc>
          <w:tcPr>
            <w:tcW w:w="2906" w:type="dxa"/>
            <w:tcBorders>
              <w:top w:val="single" w:sz="4" w:space="0" w:color="auto"/>
              <w:left w:val="single" w:sz="4" w:space="0" w:color="auto"/>
              <w:bottom w:val="single" w:sz="4" w:space="0" w:color="auto"/>
              <w:right w:val="single" w:sz="4" w:space="0" w:color="auto"/>
            </w:tcBorders>
            <w:shd w:val="clear" w:color="auto" w:fill="auto"/>
          </w:tcPr>
          <w:p w14:paraId="05890018" w14:textId="77777777" w:rsidR="00B81556" w:rsidRPr="00DD7C5F" w:rsidRDefault="00B81556" w:rsidP="00543CAF">
            <w:pPr>
              <w:keepNext/>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14:paraId="73D53C15" w14:textId="77777777" w:rsidR="00B81556" w:rsidRPr="00DD7C5F" w:rsidRDefault="00B81556" w:rsidP="00543CAF">
            <w:pPr>
              <w:keepNext/>
              <w:tabs>
                <w:tab w:val="right" w:pos="5400"/>
                <w:tab w:val="left" w:pos="5580"/>
                <w:tab w:val="right" w:pos="10800"/>
              </w:tabs>
              <w:jc w:val="center"/>
              <w:rPr>
                <w:rFonts w:ascii="Times New Roman" w:hAnsi="Times New Roman"/>
                <w:b/>
                <w:color w:val="000000" w:themeColor="text1"/>
              </w:rPr>
            </w:pPr>
          </w:p>
        </w:tc>
        <w:tc>
          <w:tcPr>
            <w:tcW w:w="2645" w:type="dxa"/>
            <w:tcBorders>
              <w:top w:val="single" w:sz="4" w:space="0" w:color="auto"/>
              <w:left w:val="single" w:sz="4" w:space="0" w:color="auto"/>
              <w:bottom w:val="single" w:sz="4" w:space="0" w:color="auto"/>
              <w:right w:val="single" w:sz="4" w:space="0" w:color="auto"/>
            </w:tcBorders>
            <w:shd w:val="clear" w:color="auto" w:fill="auto"/>
          </w:tcPr>
          <w:p w14:paraId="566EE7A4" w14:textId="77777777" w:rsidR="00B81556" w:rsidRPr="00DD7C5F" w:rsidRDefault="00B81556" w:rsidP="00543CAF">
            <w:pPr>
              <w:keepNext/>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bCs/>
                <w:color w:val="000000" w:themeColor="text1"/>
              </w:rPr>
              <w:t>Срок реализации</w:t>
            </w:r>
            <w:r w:rsidRPr="00DD7C5F">
              <w:rPr>
                <w:rFonts w:ascii="Times New Roman" w:hAnsi="Times New Roman"/>
                <w:b/>
                <w:bCs/>
                <w:color w:val="000000" w:themeColor="text1"/>
                <w:vertAlign w:val="superscript"/>
              </w:rPr>
              <w:footnoteReference w:id="1"/>
            </w:r>
          </w:p>
        </w:tc>
      </w:tr>
      <w:tr w:rsidR="00B81556" w:rsidRPr="00092E2A" w14:paraId="5D303019" w14:textId="77777777" w:rsidTr="00543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
        </w:trPr>
        <w:tc>
          <w:tcPr>
            <w:tcW w:w="565" w:type="dxa"/>
            <w:tcBorders>
              <w:top w:val="single" w:sz="4" w:space="0" w:color="auto"/>
              <w:left w:val="single" w:sz="4" w:space="0" w:color="auto"/>
              <w:bottom w:val="single" w:sz="4" w:space="0" w:color="auto"/>
              <w:right w:val="single" w:sz="4" w:space="0" w:color="auto"/>
            </w:tcBorders>
          </w:tcPr>
          <w:p w14:paraId="1D004CDB" w14:textId="77777777" w:rsidR="00B81556" w:rsidRPr="00092E2A" w:rsidRDefault="00B81556"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04" w:type="dxa"/>
            <w:tcBorders>
              <w:top w:val="single" w:sz="4" w:space="0" w:color="auto"/>
              <w:left w:val="single" w:sz="4" w:space="0" w:color="auto"/>
              <w:bottom w:val="single" w:sz="4" w:space="0" w:color="auto"/>
              <w:right w:val="single" w:sz="4" w:space="0" w:color="auto"/>
            </w:tcBorders>
          </w:tcPr>
          <w:p w14:paraId="2F912B3A"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061" w:type="dxa"/>
            <w:tcBorders>
              <w:top w:val="single" w:sz="4" w:space="0" w:color="auto"/>
              <w:left w:val="single" w:sz="4" w:space="0" w:color="auto"/>
              <w:bottom w:val="single" w:sz="4" w:space="0" w:color="auto"/>
              <w:right w:val="single" w:sz="4" w:space="0" w:color="auto"/>
            </w:tcBorders>
          </w:tcPr>
          <w:p w14:paraId="6F34165A"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906" w:type="dxa"/>
            <w:tcBorders>
              <w:top w:val="single" w:sz="4" w:space="0" w:color="auto"/>
              <w:left w:val="single" w:sz="4" w:space="0" w:color="auto"/>
              <w:bottom w:val="single" w:sz="4" w:space="0" w:color="auto"/>
              <w:right w:val="single" w:sz="4" w:space="0" w:color="auto"/>
            </w:tcBorders>
          </w:tcPr>
          <w:p w14:paraId="3C4A6312"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645" w:type="dxa"/>
            <w:tcBorders>
              <w:top w:val="single" w:sz="4" w:space="0" w:color="auto"/>
              <w:left w:val="single" w:sz="4" w:space="0" w:color="auto"/>
              <w:bottom w:val="single" w:sz="4" w:space="0" w:color="auto"/>
              <w:right w:val="single" w:sz="4" w:space="0" w:color="auto"/>
            </w:tcBorders>
          </w:tcPr>
          <w:p w14:paraId="0CC7846E"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r>
      <w:tr w:rsidR="00B81556" w:rsidRPr="00092E2A" w14:paraId="3A7AC22D" w14:textId="77777777" w:rsidTr="00543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
        </w:trPr>
        <w:tc>
          <w:tcPr>
            <w:tcW w:w="565" w:type="dxa"/>
            <w:tcBorders>
              <w:top w:val="single" w:sz="4" w:space="0" w:color="auto"/>
              <w:left w:val="single" w:sz="4" w:space="0" w:color="auto"/>
              <w:bottom w:val="single" w:sz="4" w:space="0" w:color="auto"/>
              <w:right w:val="single" w:sz="4" w:space="0" w:color="auto"/>
            </w:tcBorders>
          </w:tcPr>
          <w:p w14:paraId="1CB21B81" w14:textId="77777777" w:rsidR="00B81556" w:rsidRPr="00092E2A" w:rsidRDefault="00B81556"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04" w:type="dxa"/>
            <w:tcBorders>
              <w:top w:val="single" w:sz="4" w:space="0" w:color="auto"/>
              <w:left w:val="single" w:sz="4" w:space="0" w:color="auto"/>
              <w:bottom w:val="single" w:sz="4" w:space="0" w:color="auto"/>
              <w:right w:val="single" w:sz="4" w:space="0" w:color="auto"/>
            </w:tcBorders>
          </w:tcPr>
          <w:p w14:paraId="77D5F755"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061" w:type="dxa"/>
            <w:tcBorders>
              <w:top w:val="single" w:sz="4" w:space="0" w:color="auto"/>
              <w:left w:val="single" w:sz="4" w:space="0" w:color="auto"/>
              <w:bottom w:val="single" w:sz="4" w:space="0" w:color="auto"/>
              <w:right w:val="single" w:sz="4" w:space="0" w:color="auto"/>
            </w:tcBorders>
          </w:tcPr>
          <w:p w14:paraId="667E5F0E"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906" w:type="dxa"/>
            <w:tcBorders>
              <w:top w:val="single" w:sz="4" w:space="0" w:color="auto"/>
              <w:left w:val="single" w:sz="4" w:space="0" w:color="auto"/>
              <w:bottom w:val="single" w:sz="4" w:space="0" w:color="auto"/>
              <w:right w:val="single" w:sz="4" w:space="0" w:color="auto"/>
            </w:tcBorders>
          </w:tcPr>
          <w:p w14:paraId="19117A93"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645" w:type="dxa"/>
            <w:tcBorders>
              <w:top w:val="single" w:sz="4" w:space="0" w:color="auto"/>
              <w:left w:val="single" w:sz="4" w:space="0" w:color="auto"/>
              <w:bottom w:val="single" w:sz="4" w:space="0" w:color="auto"/>
              <w:right w:val="single" w:sz="4" w:space="0" w:color="auto"/>
            </w:tcBorders>
          </w:tcPr>
          <w:p w14:paraId="4E980EC0"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r>
    </w:tbl>
    <w:p w14:paraId="12781DCE" w14:textId="77777777" w:rsidR="00B81556" w:rsidRDefault="00B81556" w:rsidP="00B81556">
      <w:pPr>
        <w:suppressAutoHyphens/>
        <w:autoSpaceDE w:val="0"/>
        <w:autoSpaceDN w:val="0"/>
        <w:adjustRightInd w:val="0"/>
        <w:contextualSpacing/>
        <w:jc w:val="both"/>
        <w:rPr>
          <w:rFonts w:ascii="Times New Roman" w:eastAsia="SimSun" w:hAnsi="Times New Roman"/>
          <w:color w:val="000000"/>
        </w:rPr>
      </w:pPr>
    </w:p>
    <w:p w14:paraId="251C1911" w14:textId="77777777" w:rsidR="00B81556" w:rsidRDefault="00B81556" w:rsidP="00B81556">
      <w:pPr>
        <w:suppressAutoHyphens/>
        <w:autoSpaceDE w:val="0"/>
        <w:autoSpaceDN w:val="0"/>
        <w:adjustRightInd w:val="0"/>
        <w:contextualSpacing/>
        <w:jc w:val="both"/>
        <w:rPr>
          <w:rFonts w:ascii="Times New Roman" w:eastAsia="SimSun" w:hAnsi="Times New Roman"/>
          <w:color w:val="000000"/>
        </w:rPr>
      </w:pPr>
      <w:r>
        <w:rPr>
          <w:rFonts w:ascii="Times New Roman" w:eastAsia="SimSun" w:hAnsi="Times New Roman"/>
          <w:color w:val="000000"/>
        </w:rPr>
        <w:t>Методика расчета достижения количественно измеримых результатов этапа:</w:t>
      </w:r>
    </w:p>
    <w:p w14:paraId="41FA619D" w14:textId="77777777" w:rsidR="00B81556" w:rsidRDefault="00B81556" w:rsidP="00B81556">
      <w:pPr>
        <w:suppressAutoHyphens/>
        <w:autoSpaceDE w:val="0"/>
        <w:autoSpaceDN w:val="0"/>
        <w:adjustRightInd w:val="0"/>
        <w:contextualSpacing/>
        <w:jc w:val="both"/>
        <w:rPr>
          <w:rFonts w:ascii="Times New Roman" w:eastAsia="SimSun" w:hAnsi="Times New Roman"/>
          <w:color w:val="000000"/>
        </w:rPr>
      </w:pPr>
    </w:p>
    <w:p w14:paraId="3D7FA5F8" w14:textId="77777777" w:rsidR="00B81556" w:rsidRPr="00092E2A" w:rsidRDefault="00B81556" w:rsidP="00B81556">
      <w:pPr>
        <w:suppressAutoHyphens/>
        <w:autoSpaceDE w:val="0"/>
        <w:autoSpaceDN w:val="0"/>
        <w:adjustRightInd w:val="0"/>
        <w:contextualSpacing/>
        <w:jc w:val="both"/>
        <w:rPr>
          <w:rFonts w:ascii="Times New Roman" w:eastAsia="SimSun" w:hAnsi="Times New Roman"/>
          <w:color w:val="000000"/>
        </w:rPr>
      </w:pPr>
    </w:p>
    <w:p w14:paraId="650EDE14" w14:textId="77777777" w:rsidR="00B81556" w:rsidRPr="00092E2A" w:rsidRDefault="00B81556" w:rsidP="00B81556">
      <w:pPr>
        <w:suppressAutoHyphens/>
        <w:autoSpaceDE w:val="0"/>
        <w:autoSpaceDN w:val="0"/>
        <w:adjustRightInd w:val="0"/>
        <w:ind w:left="567" w:hanging="567"/>
        <w:contextualSpacing/>
        <w:jc w:val="both"/>
        <w:rPr>
          <w:rFonts w:ascii="Times New Roman" w:eastAsia="SimSun" w:hAnsi="Times New Roman"/>
          <w:color w:val="000000"/>
        </w:rPr>
      </w:pPr>
      <w:r w:rsidRPr="00092E2A">
        <w:rPr>
          <w:rFonts w:ascii="Times New Roman" w:eastAsia="SimSun" w:hAnsi="Times New Roman"/>
          <w:color w:val="000000"/>
        </w:rPr>
        <w:t>Этап 2. Срок реализации с «___»</w:t>
      </w:r>
      <w:r>
        <w:rPr>
          <w:rFonts w:ascii="Times New Roman" w:eastAsia="SimSun" w:hAnsi="Times New Roman"/>
          <w:color w:val="000000"/>
        </w:rPr>
        <w:t xml:space="preserve"> </w:t>
      </w:r>
      <w:r w:rsidRPr="00092E2A">
        <w:rPr>
          <w:rFonts w:ascii="Times New Roman" w:eastAsia="SimSun" w:hAnsi="Times New Roman"/>
          <w:color w:val="000000"/>
        </w:rPr>
        <w:t>___________ года по «___»</w:t>
      </w:r>
      <w:r>
        <w:rPr>
          <w:rFonts w:ascii="Times New Roman" w:eastAsia="SimSun" w:hAnsi="Times New Roman"/>
          <w:color w:val="000000"/>
        </w:rPr>
        <w:t xml:space="preserve"> </w:t>
      </w:r>
      <w:r w:rsidRPr="00092E2A">
        <w:rPr>
          <w:rFonts w:ascii="Times New Roman" w:eastAsia="SimSun" w:hAnsi="Times New Roman"/>
          <w:color w:val="000000"/>
        </w:rPr>
        <w:t>___________ года</w:t>
      </w:r>
    </w:p>
    <w:p w14:paraId="066A8DF2" w14:textId="77777777" w:rsidR="00B81556" w:rsidRPr="00092E2A" w:rsidRDefault="00B81556" w:rsidP="00B81556">
      <w:pPr>
        <w:suppressAutoHyphens/>
        <w:autoSpaceDE w:val="0"/>
        <w:autoSpaceDN w:val="0"/>
        <w:adjustRightInd w:val="0"/>
        <w:contextualSpacing/>
        <w:jc w:val="both"/>
        <w:rPr>
          <w:rFonts w:ascii="Times New Roman" w:eastAsia="SimSun" w:hAnsi="Times New Roman"/>
          <w:color w:val="00000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666"/>
        <w:gridCol w:w="2055"/>
        <w:gridCol w:w="2886"/>
        <w:gridCol w:w="2612"/>
      </w:tblGrid>
      <w:tr w:rsidR="00B81556" w:rsidRPr="00DD7C5F" w14:paraId="14FF92FE" w14:textId="77777777" w:rsidTr="00543CAF">
        <w:trPr>
          <w:trHeight w:val="315"/>
        </w:trPr>
        <w:tc>
          <w:tcPr>
            <w:tcW w:w="565" w:type="dxa"/>
            <w:shd w:val="clear" w:color="auto" w:fill="auto"/>
          </w:tcPr>
          <w:p w14:paraId="40D426E0"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14:paraId="25E42E6D"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p>
        </w:tc>
        <w:tc>
          <w:tcPr>
            <w:tcW w:w="1604" w:type="dxa"/>
            <w:shd w:val="clear" w:color="auto" w:fill="auto"/>
          </w:tcPr>
          <w:p w14:paraId="3DD5D747"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61" w:type="dxa"/>
            <w:shd w:val="clear" w:color="auto" w:fill="auto"/>
          </w:tcPr>
          <w:p w14:paraId="4FB083CD"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14:paraId="41BD347A"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Pr>
                <w:rFonts w:ascii="Times New Roman" w:hAnsi="Times New Roman"/>
                <w:b/>
                <w:color w:val="000000" w:themeColor="text1"/>
              </w:rPr>
              <w:t>(в том числе количественно  измеримый)</w:t>
            </w:r>
          </w:p>
        </w:tc>
        <w:tc>
          <w:tcPr>
            <w:tcW w:w="2906" w:type="dxa"/>
            <w:shd w:val="clear" w:color="auto" w:fill="auto"/>
          </w:tcPr>
          <w:p w14:paraId="12930078"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14:paraId="2C85AE66"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p>
        </w:tc>
        <w:tc>
          <w:tcPr>
            <w:tcW w:w="2645" w:type="dxa"/>
            <w:shd w:val="clear" w:color="auto" w:fill="auto"/>
          </w:tcPr>
          <w:p w14:paraId="1F803861"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Срок реализации</w:t>
            </w:r>
          </w:p>
        </w:tc>
      </w:tr>
      <w:tr w:rsidR="00B81556" w:rsidRPr="00092E2A" w14:paraId="69D2FA90" w14:textId="77777777" w:rsidTr="00543CAF">
        <w:trPr>
          <w:trHeight w:val="52"/>
        </w:trPr>
        <w:tc>
          <w:tcPr>
            <w:tcW w:w="565" w:type="dxa"/>
          </w:tcPr>
          <w:p w14:paraId="2BB6E521" w14:textId="77777777" w:rsidR="00B81556" w:rsidRPr="00092E2A" w:rsidRDefault="00B81556"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04" w:type="dxa"/>
          </w:tcPr>
          <w:p w14:paraId="2280E813"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061" w:type="dxa"/>
          </w:tcPr>
          <w:p w14:paraId="4653E683"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906" w:type="dxa"/>
          </w:tcPr>
          <w:p w14:paraId="1BBEFF9E"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645" w:type="dxa"/>
          </w:tcPr>
          <w:p w14:paraId="09610394"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r>
      <w:tr w:rsidR="00B81556" w:rsidRPr="00092E2A" w14:paraId="211F54FB" w14:textId="77777777" w:rsidTr="00543CAF">
        <w:trPr>
          <w:trHeight w:val="54"/>
        </w:trPr>
        <w:tc>
          <w:tcPr>
            <w:tcW w:w="565" w:type="dxa"/>
          </w:tcPr>
          <w:p w14:paraId="5DE3502F" w14:textId="77777777" w:rsidR="00B81556" w:rsidRPr="00092E2A" w:rsidRDefault="00B81556"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04" w:type="dxa"/>
          </w:tcPr>
          <w:p w14:paraId="74880E29"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061" w:type="dxa"/>
          </w:tcPr>
          <w:p w14:paraId="22943B19"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906" w:type="dxa"/>
          </w:tcPr>
          <w:p w14:paraId="2BABFFD5"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645" w:type="dxa"/>
          </w:tcPr>
          <w:p w14:paraId="00824861"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r>
    </w:tbl>
    <w:p w14:paraId="4A0BED50" w14:textId="77777777" w:rsidR="00B81556" w:rsidRDefault="00B81556" w:rsidP="00B81556">
      <w:pPr>
        <w:suppressAutoHyphens/>
        <w:autoSpaceDE w:val="0"/>
        <w:autoSpaceDN w:val="0"/>
        <w:adjustRightInd w:val="0"/>
        <w:contextualSpacing/>
        <w:jc w:val="both"/>
        <w:rPr>
          <w:rFonts w:ascii="Times New Roman" w:eastAsia="SimSun" w:hAnsi="Times New Roman"/>
          <w:color w:val="000000"/>
        </w:rPr>
      </w:pPr>
    </w:p>
    <w:p w14:paraId="469BEA05" w14:textId="77777777" w:rsidR="00B81556" w:rsidRDefault="00B81556" w:rsidP="00B81556">
      <w:pPr>
        <w:suppressAutoHyphens/>
        <w:autoSpaceDE w:val="0"/>
        <w:autoSpaceDN w:val="0"/>
        <w:adjustRightInd w:val="0"/>
        <w:contextualSpacing/>
        <w:jc w:val="both"/>
        <w:rPr>
          <w:rFonts w:ascii="Times New Roman" w:eastAsia="SimSun" w:hAnsi="Times New Roman"/>
          <w:color w:val="000000"/>
        </w:rPr>
      </w:pPr>
      <w:r>
        <w:rPr>
          <w:rFonts w:ascii="Times New Roman" w:eastAsia="SimSun" w:hAnsi="Times New Roman"/>
          <w:color w:val="000000"/>
        </w:rPr>
        <w:t>Методика расчета достижения количественно измеримых результатов этапа:</w:t>
      </w:r>
    </w:p>
    <w:p w14:paraId="666D9CC7" w14:textId="77777777" w:rsidR="00B81556" w:rsidRDefault="00B81556" w:rsidP="00B81556">
      <w:pPr>
        <w:suppressAutoHyphens/>
        <w:autoSpaceDE w:val="0"/>
        <w:autoSpaceDN w:val="0"/>
        <w:adjustRightInd w:val="0"/>
        <w:contextualSpacing/>
        <w:jc w:val="both"/>
        <w:rPr>
          <w:rFonts w:ascii="Times New Roman" w:eastAsia="SimSun" w:hAnsi="Times New Roman"/>
          <w:color w:val="000000"/>
        </w:rPr>
      </w:pPr>
    </w:p>
    <w:p w14:paraId="16246BC4" w14:textId="77777777" w:rsidR="00B81556" w:rsidRPr="00092E2A" w:rsidRDefault="00B81556" w:rsidP="00B81556">
      <w:pPr>
        <w:suppressAutoHyphens/>
        <w:autoSpaceDE w:val="0"/>
        <w:autoSpaceDN w:val="0"/>
        <w:adjustRightInd w:val="0"/>
        <w:contextualSpacing/>
        <w:jc w:val="both"/>
        <w:rPr>
          <w:rFonts w:ascii="Times New Roman" w:eastAsia="SimSun" w:hAnsi="Times New Roman"/>
          <w:color w:val="000000"/>
        </w:rPr>
      </w:pPr>
    </w:p>
    <w:p w14:paraId="0E470025" w14:textId="77777777" w:rsidR="00B81556" w:rsidRPr="00092E2A" w:rsidRDefault="00B81556" w:rsidP="00B81556">
      <w:pPr>
        <w:suppressAutoHyphens/>
        <w:autoSpaceDE w:val="0"/>
        <w:autoSpaceDN w:val="0"/>
        <w:adjustRightInd w:val="0"/>
        <w:ind w:left="567" w:hanging="567"/>
        <w:contextualSpacing/>
        <w:jc w:val="both"/>
        <w:rPr>
          <w:rFonts w:ascii="Times New Roman" w:eastAsia="SimSun" w:hAnsi="Times New Roman"/>
          <w:color w:val="000000"/>
        </w:rPr>
      </w:pPr>
      <w:r w:rsidRPr="00092E2A">
        <w:rPr>
          <w:rFonts w:ascii="Times New Roman" w:eastAsia="SimSun" w:hAnsi="Times New Roman"/>
          <w:color w:val="000000"/>
        </w:rPr>
        <w:t>Этап 3. Срок реализации с «___»</w:t>
      </w:r>
      <w:r>
        <w:rPr>
          <w:rFonts w:ascii="Times New Roman" w:eastAsia="SimSun" w:hAnsi="Times New Roman"/>
          <w:color w:val="000000"/>
        </w:rPr>
        <w:t xml:space="preserve"> </w:t>
      </w:r>
      <w:r w:rsidRPr="00092E2A">
        <w:rPr>
          <w:rFonts w:ascii="Times New Roman" w:eastAsia="SimSun" w:hAnsi="Times New Roman"/>
          <w:color w:val="000000"/>
        </w:rPr>
        <w:t>___________ года по «___»</w:t>
      </w:r>
      <w:r>
        <w:rPr>
          <w:rFonts w:ascii="Times New Roman" w:eastAsia="SimSun" w:hAnsi="Times New Roman"/>
          <w:color w:val="000000"/>
        </w:rPr>
        <w:t xml:space="preserve"> </w:t>
      </w:r>
      <w:r w:rsidRPr="00092E2A">
        <w:rPr>
          <w:rFonts w:ascii="Times New Roman" w:eastAsia="SimSun" w:hAnsi="Times New Roman"/>
          <w:color w:val="000000"/>
        </w:rPr>
        <w:t>___________ года</w:t>
      </w:r>
    </w:p>
    <w:p w14:paraId="54DD38EC" w14:textId="77777777" w:rsidR="00B81556" w:rsidRPr="00092E2A" w:rsidRDefault="00B81556" w:rsidP="00B81556">
      <w:pPr>
        <w:suppressAutoHyphens/>
        <w:autoSpaceDE w:val="0"/>
        <w:autoSpaceDN w:val="0"/>
        <w:adjustRightInd w:val="0"/>
        <w:contextualSpacing/>
        <w:jc w:val="both"/>
        <w:rPr>
          <w:rFonts w:ascii="Times New Roman" w:eastAsia="SimSun" w:hAnsi="Times New Roman"/>
          <w:color w:val="00000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666"/>
        <w:gridCol w:w="2059"/>
        <w:gridCol w:w="2884"/>
        <w:gridCol w:w="2610"/>
      </w:tblGrid>
      <w:tr w:rsidR="00B81556" w:rsidRPr="00DD7C5F" w14:paraId="7E2AAF63" w14:textId="77777777" w:rsidTr="00543CAF">
        <w:trPr>
          <w:trHeight w:val="315"/>
        </w:trPr>
        <w:tc>
          <w:tcPr>
            <w:tcW w:w="562" w:type="dxa"/>
            <w:shd w:val="clear" w:color="auto" w:fill="auto"/>
          </w:tcPr>
          <w:p w14:paraId="45DD9964"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w:t>
            </w:r>
          </w:p>
          <w:p w14:paraId="61525B21"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p>
        </w:tc>
        <w:tc>
          <w:tcPr>
            <w:tcW w:w="1666" w:type="dxa"/>
            <w:shd w:val="clear" w:color="auto" w:fill="auto"/>
          </w:tcPr>
          <w:p w14:paraId="2F7EFDF8"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Описание мероприятия</w:t>
            </w:r>
          </w:p>
        </w:tc>
        <w:tc>
          <w:tcPr>
            <w:tcW w:w="2059" w:type="dxa"/>
            <w:shd w:val="clear" w:color="auto" w:fill="auto"/>
          </w:tcPr>
          <w:p w14:paraId="35E1EC09"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Результат</w:t>
            </w:r>
          </w:p>
          <w:p w14:paraId="3728E00D"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Pr>
                <w:rFonts w:ascii="Times New Roman" w:hAnsi="Times New Roman"/>
                <w:b/>
                <w:color w:val="000000" w:themeColor="text1"/>
              </w:rPr>
              <w:t>(в том числе количественно  измеримый)</w:t>
            </w:r>
          </w:p>
        </w:tc>
        <w:tc>
          <w:tcPr>
            <w:tcW w:w="2884" w:type="dxa"/>
            <w:shd w:val="clear" w:color="auto" w:fill="auto"/>
          </w:tcPr>
          <w:p w14:paraId="362810D7"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Подтверждающие документы</w:t>
            </w:r>
          </w:p>
          <w:p w14:paraId="3A1AD1D6"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p>
        </w:tc>
        <w:tc>
          <w:tcPr>
            <w:tcW w:w="2610" w:type="dxa"/>
            <w:shd w:val="clear" w:color="auto" w:fill="auto"/>
          </w:tcPr>
          <w:p w14:paraId="31F0CE64" w14:textId="77777777" w:rsidR="00B81556" w:rsidRPr="00DD7C5F" w:rsidRDefault="00B81556" w:rsidP="00543CAF">
            <w:pPr>
              <w:tabs>
                <w:tab w:val="right" w:pos="5400"/>
                <w:tab w:val="left" w:pos="5580"/>
                <w:tab w:val="right" w:pos="10800"/>
              </w:tabs>
              <w:jc w:val="center"/>
              <w:rPr>
                <w:rFonts w:ascii="Times New Roman" w:hAnsi="Times New Roman"/>
                <w:b/>
                <w:color w:val="000000" w:themeColor="text1"/>
              </w:rPr>
            </w:pPr>
            <w:r w:rsidRPr="00DD7C5F">
              <w:rPr>
                <w:rFonts w:ascii="Times New Roman" w:hAnsi="Times New Roman"/>
                <w:b/>
                <w:color w:val="000000" w:themeColor="text1"/>
              </w:rPr>
              <w:t>Срок реализации</w:t>
            </w:r>
          </w:p>
        </w:tc>
      </w:tr>
      <w:tr w:rsidR="00B81556" w:rsidRPr="00092E2A" w14:paraId="1354E69C" w14:textId="77777777" w:rsidTr="00543CAF">
        <w:trPr>
          <w:trHeight w:val="52"/>
        </w:trPr>
        <w:tc>
          <w:tcPr>
            <w:tcW w:w="562" w:type="dxa"/>
          </w:tcPr>
          <w:p w14:paraId="469759BB" w14:textId="77777777" w:rsidR="00B81556" w:rsidRPr="00092E2A" w:rsidRDefault="00B81556"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1.</w:t>
            </w:r>
          </w:p>
        </w:tc>
        <w:tc>
          <w:tcPr>
            <w:tcW w:w="1666" w:type="dxa"/>
          </w:tcPr>
          <w:p w14:paraId="375A4303"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059" w:type="dxa"/>
          </w:tcPr>
          <w:p w14:paraId="1CC98908"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884" w:type="dxa"/>
          </w:tcPr>
          <w:p w14:paraId="7A9AC18F"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c>
          <w:tcPr>
            <w:tcW w:w="2610" w:type="dxa"/>
          </w:tcPr>
          <w:p w14:paraId="1E0079FF"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lang w:val="en-US"/>
              </w:rPr>
            </w:pPr>
          </w:p>
        </w:tc>
      </w:tr>
      <w:tr w:rsidR="00B81556" w:rsidRPr="00092E2A" w14:paraId="1E907187" w14:textId="77777777" w:rsidTr="00543CAF">
        <w:trPr>
          <w:trHeight w:val="54"/>
        </w:trPr>
        <w:tc>
          <w:tcPr>
            <w:tcW w:w="562" w:type="dxa"/>
          </w:tcPr>
          <w:p w14:paraId="3B1FA046" w14:textId="77777777" w:rsidR="00B81556" w:rsidRPr="00092E2A" w:rsidRDefault="00B81556" w:rsidP="00543CAF">
            <w:pPr>
              <w:suppressAutoHyphens/>
              <w:autoSpaceDE w:val="0"/>
              <w:autoSpaceDN w:val="0"/>
              <w:adjustRightInd w:val="0"/>
              <w:contextualSpacing/>
              <w:jc w:val="right"/>
              <w:rPr>
                <w:rFonts w:ascii="Times New Roman" w:eastAsia="SimSun" w:hAnsi="Times New Roman"/>
                <w:color w:val="000000"/>
              </w:rPr>
            </w:pPr>
            <w:r w:rsidRPr="00092E2A">
              <w:rPr>
                <w:rFonts w:ascii="Times New Roman" w:eastAsia="SimSun" w:hAnsi="Times New Roman"/>
                <w:color w:val="000000"/>
              </w:rPr>
              <w:t>2.</w:t>
            </w:r>
          </w:p>
        </w:tc>
        <w:tc>
          <w:tcPr>
            <w:tcW w:w="1666" w:type="dxa"/>
          </w:tcPr>
          <w:p w14:paraId="475480B6"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059" w:type="dxa"/>
          </w:tcPr>
          <w:p w14:paraId="0FDA9372"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884" w:type="dxa"/>
          </w:tcPr>
          <w:p w14:paraId="4F574146"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c>
          <w:tcPr>
            <w:tcW w:w="2610" w:type="dxa"/>
          </w:tcPr>
          <w:p w14:paraId="616FF17F" w14:textId="77777777" w:rsidR="00B81556" w:rsidRPr="00092E2A" w:rsidRDefault="00B81556" w:rsidP="00543CAF">
            <w:pPr>
              <w:suppressAutoHyphens/>
              <w:autoSpaceDE w:val="0"/>
              <w:autoSpaceDN w:val="0"/>
              <w:adjustRightInd w:val="0"/>
              <w:contextualSpacing/>
              <w:jc w:val="both"/>
              <w:rPr>
                <w:rFonts w:ascii="Times New Roman" w:eastAsia="SimSun" w:hAnsi="Times New Roman"/>
                <w:color w:val="000000"/>
              </w:rPr>
            </w:pPr>
          </w:p>
        </w:tc>
      </w:tr>
    </w:tbl>
    <w:p w14:paraId="265FFA19" w14:textId="77777777" w:rsidR="00B81556" w:rsidRDefault="00B81556" w:rsidP="00B81556">
      <w:pPr>
        <w:suppressAutoHyphens/>
        <w:autoSpaceDE w:val="0"/>
        <w:autoSpaceDN w:val="0"/>
        <w:adjustRightInd w:val="0"/>
        <w:contextualSpacing/>
        <w:jc w:val="both"/>
        <w:rPr>
          <w:rFonts w:ascii="Times New Roman" w:eastAsia="SimSun" w:hAnsi="Times New Roman"/>
          <w:color w:val="000000"/>
        </w:rPr>
      </w:pPr>
    </w:p>
    <w:p w14:paraId="4B0A5172" w14:textId="77777777" w:rsidR="00B81556" w:rsidRDefault="00B81556" w:rsidP="00B81556">
      <w:pPr>
        <w:suppressAutoHyphens/>
        <w:autoSpaceDE w:val="0"/>
        <w:autoSpaceDN w:val="0"/>
        <w:adjustRightInd w:val="0"/>
        <w:contextualSpacing/>
        <w:jc w:val="both"/>
        <w:rPr>
          <w:rFonts w:ascii="Times New Roman" w:eastAsia="SimSun" w:hAnsi="Times New Roman"/>
          <w:color w:val="000000"/>
        </w:rPr>
      </w:pPr>
      <w:r>
        <w:rPr>
          <w:rFonts w:ascii="Times New Roman" w:eastAsia="SimSun" w:hAnsi="Times New Roman"/>
          <w:color w:val="000000"/>
        </w:rPr>
        <w:t>Методика расчета достижения количественно измеримых результатов этапа:</w:t>
      </w:r>
    </w:p>
    <w:p w14:paraId="11CC3A2E" w14:textId="5E821958" w:rsidR="00140E8D" w:rsidRDefault="00140E8D"/>
    <w:p w14:paraId="40132D45" w14:textId="3ABC83E9" w:rsidR="00B81556" w:rsidRDefault="00B81556"/>
    <w:sectPr w:rsidR="00B815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C5D6E" w14:textId="77777777" w:rsidR="00135FE5" w:rsidRDefault="00135FE5" w:rsidP="00140E8D">
      <w:r>
        <w:separator/>
      </w:r>
    </w:p>
  </w:endnote>
  <w:endnote w:type="continuationSeparator" w:id="0">
    <w:p w14:paraId="1CE181C8" w14:textId="77777777" w:rsidR="00135FE5" w:rsidRDefault="00135FE5" w:rsidP="00140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5B8F8" w14:textId="77777777" w:rsidR="00135FE5" w:rsidRDefault="00135FE5" w:rsidP="00140E8D">
      <w:r>
        <w:separator/>
      </w:r>
    </w:p>
  </w:footnote>
  <w:footnote w:type="continuationSeparator" w:id="0">
    <w:p w14:paraId="0D05145C" w14:textId="77777777" w:rsidR="00135FE5" w:rsidRDefault="00135FE5" w:rsidP="00140E8D">
      <w:r>
        <w:continuationSeparator/>
      </w:r>
    </w:p>
  </w:footnote>
  <w:footnote w:id="1">
    <w:p w14:paraId="65E35D60" w14:textId="77777777" w:rsidR="00B81556" w:rsidRPr="00204764" w:rsidRDefault="00B81556" w:rsidP="00B81556">
      <w:pPr>
        <w:pStyle w:val="a3"/>
        <w:rPr>
          <w:rFonts w:ascii="Times New Roman" w:hAnsi="Times New Roman"/>
          <w:sz w:val="18"/>
          <w:szCs w:val="18"/>
        </w:rPr>
      </w:pPr>
      <w:bookmarkStart w:id="0" w:name="_GoBack"/>
      <w:bookmarkEnd w:id="0"/>
      <w:r>
        <w:rPr>
          <w:rStyle w:val="a5"/>
        </w:rPr>
        <w:footnoteRef/>
      </w:r>
      <w:r>
        <w:t xml:space="preserve"> </w:t>
      </w:r>
      <w:r>
        <w:rPr>
          <w:rFonts w:ascii="Times New Roman" w:hAnsi="Times New Roman"/>
          <w:sz w:val="18"/>
          <w:szCs w:val="18"/>
        </w:rPr>
        <w:t>З</w:t>
      </w:r>
      <w:r w:rsidRPr="00204764">
        <w:rPr>
          <w:rFonts w:ascii="Times New Roman" w:hAnsi="Times New Roman"/>
          <w:sz w:val="18"/>
          <w:szCs w:val="18"/>
        </w:rPr>
        <w:t>аполняется в случае, если мероприятие является Контрольной точкой</w:t>
      </w:r>
      <w:r>
        <w:rPr>
          <w:rFonts w:ascii="Times New Roman" w:hAnsi="Times New Roman"/>
          <w:sz w:val="18"/>
          <w:szCs w:val="18"/>
        </w:rPr>
        <w:t>.</w:t>
      </w:r>
      <w:r w:rsidRPr="00204764">
        <w:rPr>
          <w:rFonts w:ascii="Times New Roman" w:hAnsi="Times New Roman"/>
          <w:sz w:val="18"/>
          <w:szCs w:val="18"/>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BEB"/>
    <w:rsid w:val="00135FE5"/>
    <w:rsid w:val="00140E8D"/>
    <w:rsid w:val="003259B0"/>
    <w:rsid w:val="0034709A"/>
    <w:rsid w:val="00404F26"/>
    <w:rsid w:val="00497E9F"/>
    <w:rsid w:val="004C6392"/>
    <w:rsid w:val="006A5242"/>
    <w:rsid w:val="008146DA"/>
    <w:rsid w:val="009A5640"/>
    <w:rsid w:val="00A06688"/>
    <w:rsid w:val="00B3746A"/>
    <w:rsid w:val="00B81556"/>
    <w:rsid w:val="00C764A6"/>
    <w:rsid w:val="00D93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98722"/>
  <w15:chartTrackingRefBased/>
  <w15:docId w15:val="{5C4AF5A5-07C7-4D35-903D-85212395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E8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4"/>
    <w:unhideWhenUsed/>
    <w:rsid w:val="00140E8D"/>
    <w:rPr>
      <w:rFonts w:eastAsiaTheme="minorEastAsia" w:cs="Times New Roman"/>
      <w:sz w:val="20"/>
      <w:szCs w:val="20"/>
      <w:lang w:eastAsia="ru-RU"/>
    </w:rPr>
  </w:style>
  <w:style w:type="character" w:customStyle="1" w:styleId="a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rsid w:val="00140E8D"/>
    <w:rPr>
      <w:rFonts w:eastAsiaTheme="minorEastAsia" w:cs="Times New Roman"/>
      <w:sz w:val="20"/>
      <w:szCs w:val="20"/>
      <w:lang w:eastAsia="ru-RU"/>
    </w:rPr>
  </w:style>
  <w:style w:type="character" w:styleId="a5">
    <w:name w:val="footnote reference"/>
    <w:basedOn w:val="a0"/>
    <w:unhideWhenUsed/>
    <w:rsid w:val="00140E8D"/>
    <w:rPr>
      <w:vertAlign w:val="superscript"/>
    </w:rPr>
  </w:style>
  <w:style w:type="character" w:styleId="a6">
    <w:name w:val="annotation reference"/>
    <w:basedOn w:val="a0"/>
    <w:uiPriority w:val="99"/>
    <w:semiHidden/>
    <w:unhideWhenUsed/>
    <w:rsid w:val="00140E8D"/>
    <w:rPr>
      <w:sz w:val="16"/>
      <w:szCs w:val="16"/>
    </w:rPr>
  </w:style>
  <w:style w:type="paragraph" w:styleId="a7">
    <w:name w:val="annotation text"/>
    <w:basedOn w:val="a"/>
    <w:link w:val="a8"/>
    <w:uiPriority w:val="99"/>
    <w:unhideWhenUsed/>
    <w:rsid w:val="00140E8D"/>
    <w:rPr>
      <w:sz w:val="20"/>
      <w:szCs w:val="20"/>
    </w:rPr>
  </w:style>
  <w:style w:type="character" w:customStyle="1" w:styleId="a8">
    <w:name w:val="Текст примечания Знак"/>
    <w:basedOn w:val="a0"/>
    <w:link w:val="a7"/>
    <w:uiPriority w:val="99"/>
    <w:rsid w:val="00140E8D"/>
    <w:rPr>
      <w:sz w:val="20"/>
      <w:szCs w:val="20"/>
    </w:rPr>
  </w:style>
  <w:style w:type="paragraph" w:styleId="a9">
    <w:name w:val="Balloon Text"/>
    <w:basedOn w:val="a"/>
    <w:link w:val="aa"/>
    <w:uiPriority w:val="99"/>
    <w:semiHidden/>
    <w:unhideWhenUsed/>
    <w:rsid w:val="00140E8D"/>
    <w:rPr>
      <w:rFonts w:ascii="Segoe UI" w:hAnsi="Segoe UI" w:cs="Segoe UI"/>
      <w:sz w:val="18"/>
      <w:szCs w:val="18"/>
    </w:rPr>
  </w:style>
  <w:style w:type="character" w:customStyle="1" w:styleId="aa">
    <w:name w:val="Текст выноски Знак"/>
    <w:basedOn w:val="a0"/>
    <w:link w:val="a9"/>
    <w:uiPriority w:val="99"/>
    <w:semiHidden/>
    <w:rsid w:val="00140E8D"/>
    <w:rPr>
      <w:rFonts w:ascii="Segoe UI" w:hAnsi="Segoe UI" w:cs="Segoe UI"/>
      <w:sz w:val="18"/>
      <w:szCs w:val="18"/>
    </w:rPr>
  </w:style>
  <w:style w:type="paragraph" w:styleId="ab">
    <w:name w:val="header"/>
    <w:basedOn w:val="a"/>
    <w:link w:val="ac"/>
    <w:uiPriority w:val="99"/>
    <w:unhideWhenUsed/>
    <w:rsid w:val="00140E8D"/>
    <w:pPr>
      <w:tabs>
        <w:tab w:val="center" w:pos="4677"/>
        <w:tab w:val="right" w:pos="9355"/>
      </w:tabs>
    </w:pPr>
  </w:style>
  <w:style w:type="character" w:customStyle="1" w:styleId="ac">
    <w:name w:val="Верхний колонтитул Знак"/>
    <w:basedOn w:val="a0"/>
    <w:link w:val="ab"/>
    <w:uiPriority w:val="99"/>
    <w:rsid w:val="00140E8D"/>
    <w:rPr>
      <w:sz w:val="24"/>
      <w:szCs w:val="24"/>
    </w:rPr>
  </w:style>
  <w:style w:type="paragraph" w:styleId="ad">
    <w:name w:val="footer"/>
    <w:basedOn w:val="a"/>
    <w:link w:val="ae"/>
    <w:uiPriority w:val="99"/>
    <w:unhideWhenUsed/>
    <w:rsid w:val="00140E8D"/>
    <w:pPr>
      <w:tabs>
        <w:tab w:val="center" w:pos="4677"/>
        <w:tab w:val="right" w:pos="9355"/>
      </w:tabs>
    </w:pPr>
  </w:style>
  <w:style w:type="character" w:customStyle="1" w:styleId="ae">
    <w:name w:val="Нижний колонтитул Знак"/>
    <w:basedOn w:val="a0"/>
    <w:link w:val="ad"/>
    <w:uiPriority w:val="99"/>
    <w:rsid w:val="00140E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Sashuge</dc:creator>
  <cp:keywords/>
  <dc:description/>
  <cp:lastModifiedBy>Павел Гречихин</cp:lastModifiedBy>
  <cp:revision>7</cp:revision>
  <dcterms:created xsi:type="dcterms:W3CDTF">2019-10-16T08:00:00Z</dcterms:created>
  <dcterms:modified xsi:type="dcterms:W3CDTF">2019-11-06T09:55:00Z</dcterms:modified>
</cp:coreProperties>
</file>