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00000" w:rsidRDefault="00D65FD6">
      <w:pPr>
        <w:pStyle w:val="1"/>
      </w:pPr>
      <w:r>
        <w:fldChar w:fldCharType="begin"/>
      </w:r>
      <w:r>
        <w:instrText>HYPERLINK "https://internet.garant.ru/document/redirect/408325023/0"</w:instrText>
      </w:r>
      <w:r>
        <w:fldChar w:fldCharType="separate"/>
      </w:r>
      <w:r>
        <w:rPr>
          <w:rStyle w:val="a4"/>
          <w:b w:val="0"/>
          <w:bCs w:val="0"/>
        </w:rPr>
        <w:t>Постановление Правительства РФ от 29 декабря 2023 г. N 2391 "О вне</w:t>
      </w:r>
      <w:r>
        <w:rPr>
          <w:rStyle w:val="a4"/>
          <w:b w:val="0"/>
          <w:bCs w:val="0"/>
        </w:rPr>
        <w:t>сении изменений в некоторые акты Правительства Российской Федерации"</w:t>
      </w:r>
      <w:r>
        <w:fldChar w:fldCharType="end"/>
      </w:r>
    </w:p>
    <w:p w:rsidR="00000000" w:rsidRDefault="00D65FD6"/>
    <w:p w:rsidR="00000000" w:rsidRDefault="00D65FD6">
      <w:r>
        <w:t>Правительство Российской Федерации постановляет:</w:t>
      </w:r>
    </w:p>
    <w:p w:rsidR="00000000" w:rsidRDefault="00D65FD6">
      <w:bookmarkStart w:id="1" w:name="sub_10"/>
      <w:r>
        <w:t xml:space="preserve">1. Утвердить прилагаемые </w:t>
      </w:r>
      <w:hyperlink w:anchor="sub_10000" w:history="1">
        <w:r>
          <w:rPr>
            <w:rStyle w:val="a4"/>
          </w:rPr>
          <w:t>изменения</w:t>
        </w:r>
      </w:hyperlink>
      <w:r>
        <w:t>, которые вносятся в акты Правительства Российской Федерации.</w:t>
      </w:r>
    </w:p>
    <w:p w:rsidR="00000000" w:rsidRDefault="00D65FD6">
      <w:bookmarkStart w:id="2" w:name="sub_2"/>
      <w:bookmarkEnd w:id="1"/>
      <w:r>
        <w:t xml:space="preserve">2. Признать утратившими силу акты и отдельные положения актов Правительства Российской Федерации по перечню согласно </w:t>
      </w:r>
      <w:hyperlink w:anchor="sub_2000" w:history="1">
        <w:r>
          <w:rPr>
            <w:rStyle w:val="a4"/>
          </w:rPr>
          <w:t>приложению</w:t>
        </w:r>
      </w:hyperlink>
      <w:r>
        <w:t>.</w:t>
      </w:r>
    </w:p>
    <w:p w:rsidR="00000000" w:rsidRDefault="00D65FD6">
      <w:bookmarkStart w:id="3" w:name="sub_3"/>
      <w:bookmarkEnd w:id="2"/>
      <w:r>
        <w:t>3. Министерству промышленности и торговли Российской Федерации:</w:t>
      </w:r>
    </w:p>
    <w:bookmarkEnd w:id="3"/>
    <w:p w:rsidR="00000000" w:rsidRDefault="00D65FD6">
      <w:r>
        <w:t>при заключе</w:t>
      </w:r>
      <w:r>
        <w:t xml:space="preserve">нии соглашений о предоставлении субсидии из федерального бюджета бюджету субъекта Российской Федерации включать в указанные соглашения положения по обеспечению неисполненных обязательств сторон по соглашениям о предоставлении иных межбюджетных трансфертов </w:t>
      </w:r>
      <w:r>
        <w:t xml:space="preserve">из федерального бюджета бюджетам субъектов Российской Федерации, которые осуществлялись в соответствии с </w:t>
      </w:r>
      <w:hyperlink r:id="rId7" w:history="1">
        <w:r>
          <w:rPr>
            <w:rStyle w:val="a4"/>
          </w:rPr>
          <w:t>Правилами</w:t>
        </w:r>
      </w:hyperlink>
      <w:r>
        <w:t xml:space="preserve"> предоставления иных межбюджетных трансфертов из федерального бюджета</w:t>
      </w:r>
      <w:r>
        <w:t xml:space="preserve"> бюджетам субъектов Российской Федерации на возмещение затрат по созданию, модернизации и (или) реконструкции объектов инфраструктуры индустриальных (промышленных) парков или промышленных технопарков, утвержденными </w:t>
      </w:r>
      <w:hyperlink r:id="rId8" w:history="1">
        <w:r>
          <w:rPr>
            <w:rStyle w:val="a4"/>
          </w:rPr>
          <w:t>постановлением</w:t>
        </w:r>
      </w:hyperlink>
      <w:r>
        <w:t xml:space="preserve"> Правительства Российской Федерации от 20 января 2016 г. N 15 "Об утверждении Правил предоставления иных межбюджетных трансфертов из федерального бюджета бюджетам субъектов Российской Федерации на возмещение затра</w:t>
      </w:r>
      <w:r>
        <w:t>т по созданию, модернизации и (или) реконструкции объектов инфраструктуры индустриальных парков или промышленных технопарков";</w:t>
      </w:r>
    </w:p>
    <w:p w:rsidR="00000000" w:rsidRDefault="00D65FD6">
      <w:r>
        <w:t xml:space="preserve">в течение 90 календарных дней со дня </w:t>
      </w:r>
      <w:hyperlink r:id="rId9" w:history="1">
        <w:r>
          <w:rPr>
            <w:rStyle w:val="a4"/>
          </w:rPr>
          <w:t>вступления в силу</w:t>
        </w:r>
      </w:hyperlink>
      <w:r>
        <w:t xml:space="preserve"> нас</w:t>
      </w:r>
      <w:r>
        <w:t>тоящего постановления утвердить методические рекомендации по подготовке заявки на отбор субъектов Российской Федерации, имеющих право на получение субсидий из федерального бюджета бюджетам субъектов Российской Федерации на возмещение затрат на создание, мо</w:t>
      </w:r>
      <w:r>
        <w:t>дернизацию и (или) реконструкцию объектов инфраструктуры индустриальных (промышленных) парков, промышленных технопарков или технопарков в сфере высоких технологий.</w:t>
      </w:r>
    </w:p>
    <w:p w:rsidR="00000000" w:rsidRDefault="00D65FD6">
      <w:bookmarkStart w:id="4" w:name="sub_4"/>
      <w:r>
        <w:t>4. Настоящее постановление вступает в силу с 1 января 2024 г.</w:t>
      </w:r>
    </w:p>
    <w:bookmarkEnd w:id="4"/>
    <w:p w:rsidR="00000000" w:rsidRDefault="00D65FD6"/>
    <w:tbl>
      <w:tblPr>
        <w:tblW w:w="5000" w:type="pct"/>
        <w:tblInd w:w="108" w:type="dxa"/>
        <w:tblLook w:val="0000" w:firstRow="0" w:lastRow="0" w:firstColumn="0" w:lastColumn="0" w:noHBand="0" w:noVBand="0"/>
      </w:tblPr>
      <w:tblGrid>
        <w:gridCol w:w="7010"/>
        <w:gridCol w:w="3506"/>
      </w:tblGrid>
      <w:tr w:rsidR="00000000">
        <w:tblPrEx>
          <w:tblCellMar>
            <w:top w:w="0" w:type="dxa"/>
            <w:bottom w:w="0" w:type="dxa"/>
          </w:tblCellMar>
        </w:tblPrEx>
        <w:tc>
          <w:tcPr>
            <w:tcW w:w="3302" w:type="pct"/>
            <w:tcBorders>
              <w:top w:val="nil"/>
              <w:left w:val="nil"/>
              <w:bottom w:val="nil"/>
              <w:right w:val="nil"/>
            </w:tcBorders>
          </w:tcPr>
          <w:p w:rsidR="00000000" w:rsidRDefault="00D65FD6">
            <w:pPr>
              <w:pStyle w:val="a6"/>
            </w:pPr>
            <w:r>
              <w:t>Председатель Правит</w:t>
            </w:r>
            <w:r>
              <w:t>ельства</w:t>
            </w:r>
            <w:r>
              <w:br/>
              <w:t>Российской Федерации</w:t>
            </w:r>
          </w:p>
        </w:tc>
        <w:tc>
          <w:tcPr>
            <w:tcW w:w="1651" w:type="pct"/>
            <w:tcBorders>
              <w:top w:val="nil"/>
              <w:left w:val="nil"/>
              <w:bottom w:val="nil"/>
              <w:right w:val="nil"/>
            </w:tcBorders>
          </w:tcPr>
          <w:p w:rsidR="00000000" w:rsidRDefault="00D65FD6">
            <w:pPr>
              <w:pStyle w:val="a5"/>
              <w:jc w:val="right"/>
            </w:pPr>
            <w:r>
              <w:t>М. Мишустин</w:t>
            </w:r>
          </w:p>
        </w:tc>
      </w:tr>
    </w:tbl>
    <w:p w:rsidR="00000000" w:rsidRDefault="00D65FD6"/>
    <w:p w:rsidR="00000000" w:rsidRDefault="00D65FD6">
      <w:pPr>
        <w:ind w:firstLine="698"/>
        <w:jc w:val="right"/>
      </w:pPr>
      <w:bookmarkStart w:id="5" w:name="sub_10000"/>
      <w:r>
        <w:rPr>
          <w:rStyle w:val="a3"/>
        </w:rPr>
        <w:t>УТВЕРЖДЕНЫ</w:t>
      </w:r>
      <w:r>
        <w:rPr>
          <w:rStyle w:val="a3"/>
        </w:rPr>
        <w:br/>
      </w:r>
      <w:hyperlink w:anchor="sub_0" w:history="1">
        <w:r>
          <w:rPr>
            <w:rStyle w:val="a4"/>
          </w:rPr>
          <w:t>постановлением</w:t>
        </w:r>
      </w:hyperlink>
      <w:r>
        <w:rPr>
          <w:rStyle w:val="a3"/>
        </w:rPr>
        <w:t xml:space="preserve"> Правительства</w:t>
      </w:r>
      <w:r>
        <w:rPr>
          <w:rStyle w:val="a3"/>
        </w:rPr>
        <w:br/>
        <w:t>Российской Федерации</w:t>
      </w:r>
      <w:r>
        <w:rPr>
          <w:rStyle w:val="a3"/>
        </w:rPr>
        <w:br/>
        <w:t>от 29 декабря 2023 г. N 2391</w:t>
      </w:r>
    </w:p>
    <w:bookmarkEnd w:id="5"/>
    <w:p w:rsidR="00000000" w:rsidRDefault="00D65FD6"/>
    <w:p w:rsidR="00000000" w:rsidRDefault="00D65FD6">
      <w:pPr>
        <w:pStyle w:val="1"/>
      </w:pPr>
      <w:r>
        <w:t>Изменения,</w:t>
      </w:r>
      <w:r>
        <w:br/>
        <w:t>которые вносятся в акты Правительства Российской Федерации</w:t>
      </w:r>
    </w:p>
    <w:p w:rsidR="00000000" w:rsidRDefault="00D65FD6"/>
    <w:p w:rsidR="00000000" w:rsidRDefault="00D65FD6">
      <w:bookmarkStart w:id="6" w:name="sub_1001"/>
      <w:r>
        <w:t>1.</w:t>
      </w:r>
      <w:r>
        <w:t xml:space="preserve"> В </w:t>
      </w:r>
      <w:hyperlink r:id="rId10" w:history="1">
        <w:r>
          <w:rPr>
            <w:rStyle w:val="a4"/>
          </w:rPr>
          <w:t>государственной программе</w:t>
        </w:r>
      </w:hyperlink>
      <w:r>
        <w:t xml:space="preserve"> Российской Федерации "Развитие промышленности и повышение ее конкурентоспособности", утвержденной </w:t>
      </w:r>
      <w:hyperlink r:id="rId11" w:history="1">
        <w:r>
          <w:rPr>
            <w:rStyle w:val="a4"/>
          </w:rPr>
          <w:t>постановлением</w:t>
        </w:r>
      </w:hyperlink>
      <w:r>
        <w:t xml:space="preserve"> Правительства Российской Федерации от 15 апреля 2014 г. N 328 "Об утверждении государственной программы Российской Федерации "Развитие промышленности и повышение ее конкурентоспособности" (Собрание законодательства Российской</w:t>
      </w:r>
      <w:r>
        <w:t xml:space="preserve"> Федерации, 2014, N 18, ст. 2173; 2021, N 47, ст. 7842; 2022, N 24, ст. 4045; N 41, ст. 7106; 2023, N 25, ст. 4600; Официальный интернет-портал правовой информации (</w:t>
      </w:r>
      <w:hyperlink r:id="rId12" w:history="1">
        <w:r>
          <w:rPr>
            <w:rStyle w:val="a4"/>
          </w:rPr>
          <w:t>www.pravo.gov.ru</w:t>
        </w:r>
      </w:hyperlink>
      <w:r>
        <w:t>), 2</w:t>
      </w:r>
      <w:r>
        <w:t>023, 22 декабря, N 0001202312220066, N 0001202312220070, 25 декабря, N 0001202312250109):</w:t>
      </w:r>
    </w:p>
    <w:p w:rsidR="00000000" w:rsidRDefault="00D65FD6">
      <w:bookmarkStart w:id="7" w:name="sub_1011"/>
      <w:bookmarkEnd w:id="6"/>
      <w:r>
        <w:lastRenderedPageBreak/>
        <w:t xml:space="preserve">а) </w:t>
      </w:r>
      <w:hyperlink r:id="rId13" w:history="1">
        <w:r>
          <w:rPr>
            <w:rStyle w:val="a4"/>
          </w:rPr>
          <w:t>раздел V</w:t>
        </w:r>
      </w:hyperlink>
      <w:r>
        <w:t xml:space="preserve"> дополнить </w:t>
      </w:r>
      <w:hyperlink r:id="rId14" w:history="1">
        <w:r>
          <w:rPr>
            <w:rStyle w:val="a4"/>
          </w:rPr>
          <w:t>абзацем</w:t>
        </w:r>
      </w:hyperlink>
      <w:r>
        <w:t xml:space="preserve"> следующего содержания:</w:t>
      </w:r>
    </w:p>
    <w:p w:rsidR="00000000" w:rsidRDefault="00D65FD6">
      <w:bookmarkStart w:id="8" w:name="sub_10525"/>
      <w:bookmarkEnd w:id="7"/>
      <w:r>
        <w:t>"Правила предоставления субсидий из федерального бюджета бюджетам субъектов Российской Федерации на возмещение затрат на создание, модернизацию и (или) реконструкцию объектов инфраструктур</w:t>
      </w:r>
      <w:r>
        <w:t>ы индустриальных (промышленных) парков, промышленных технопарков или технопарков в сфере высоких технологий приведены в приложении N 17.";</w:t>
      </w:r>
    </w:p>
    <w:p w:rsidR="00000000" w:rsidRDefault="00D65FD6">
      <w:bookmarkStart w:id="9" w:name="sub_1012"/>
      <w:bookmarkEnd w:id="8"/>
      <w:r>
        <w:t xml:space="preserve">б) дополнить </w:t>
      </w:r>
      <w:hyperlink r:id="rId15" w:history="1">
        <w:r>
          <w:rPr>
            <w:rStyle w:val="a4"/>
          </w:rPr>
          <w:t>приложением N 1</w:t>
        </w:r>
        <w:r>
          <w:rPr>
            <w:rStyle w:val="a4"/>
          </w:rPr>
          <w:t>7</w:t>
        </w:r>
      </w:hyperlink>
      <w:r>
        <w:t xml:space="preserve"> следующего содержания:</w:t>
      </w:r>
    </w:p>
    <w:bookmarkEnd w:id="9"/>
    <w:p w:rsidR="00000000" w:rsidRDefault="00D65FD6"/>
    <w:p w:rsidR="00000000" w:rsidRDefault="00D65FD6">
      <w:pPr>
        <w:ind w:firstLine="698"/>
        <w:jc w:val="right"/>
      </w:pPr>
      <w:bookmarkStart w:id="10" w:name="sub_117000"/>
      <w:r>
        <w:rPr>
          <w:rStyle w:val="a3"/>
        </w:rPr>
        <w:t>"ПРИЛОЖЕНИЕ N 17</w:t>
      </w:r>
      <w:r>
        <w:rPr>
          <w:rStyle w:val="a3"/>
        </w:rPr>
        <w:br/>
        <w:t>к государственной программе</w:t>
      </w:r>
      <w:r>
        <w:rPr>
          <w:rStyle w:val="a3"/>
        </w:rPr>
        <w:br/>
        <w:t>Российской Федерации</w:t>
      </w:r>
      <w:r>
        <w:rPr>
          <w:rStyle w:val="a3"/>
        </w:rPr>
        <w:br/>
        <w:t>"Развитие промышленности и</w:t>
      </w:r>
      <w:r>
        <w:rPr>
          <w:rStyle w:val="a3"/>
        </w:rPr>
        <w:br/>
        <w:t>повышение ее конкурентоспособности"</w:t>
      </w:r>
    </w:p>
    <w:bookmarkEnd w:id="10"/>
    <w:p w:rsidR="00000000" w:rsidRDefault="00D65FD6"/>
    <w:p w:rsidR="00000000" w:rsidRDefault="00D65FD6">
      <w:pPr>
        <w:pStyle w:val="1"/>
      </w:pPr>
      <w:r>
        <w:t>Правила</w:t>
      </w:r>
      <w:r>
        <w:br/>
      </w:r>
      <w:r>
        <w:t>предоставления субсидий из федерального бюджета бюджетам субъектов Российской Федерации на возмещение затрат на создание, модернизацию и (или) реконструкцию объектов инфраструктуры индустриальных (промышленных) парков, промышленных технопарков или технопар</w:t>
      </w:r>
      <w:r>
        <w:t>ков в сфере высоких технологий</w:t>
      </w:r>
    </w:p>
    <w:p w:rsidR="00000000" w:rsidRDefault="00D65FD6"/>
    <w:p w:rsidR="00000000" w:rsidRDefault="00D65FD6">
      <w:pPr>
        <w:pStyle w:val="1"/>
      </w:pPr>
      <w:bookmarkStart w:id="11" w:name="sub_117100"/>
      <w:r>
        <w:t>I. Общие положения</w:t>
      </w:r>
    </w:p>
    <w:bookmarkEnd w:id="11"/>
    <w:p w:rsidR="00000000" w:rsidRDefault="00D65FD6"/>
    <w:p w:rsidR="00000000" w:rsidRDefault="00D65FD6">
      <w:bookmarkStart w:id="12" w:name="sub_117001"/>
      <w:r>
        <w:t>1. Настоящие Правила устанавливают цели, условия и порядок предоставления субсидий из федерального бюджета субъектам Российской Федерации в целях софинансирования расходных о</w:t>
      </w:r>
      <w:r>
        <w:t>бязательств, возникающих при реализации мероприятий на возмещение затрат на создание, модернизацию и (или) реконструкцию объектов инфраструктуры индустриальных (промышленных) парков, промышленных технопарков или технопарков в сфере высоких технологий (дале</w:t>
      </w:r>
      <w:r>
        <w:t>е соответственно - субсидии из федерального бюджета, парки).</w:t>
      </w:r>
    </w:p>
    <w:p w:rsidR="00000000" w:rsidRDefault="00D65FD6">
      <w:bookmarkStart w:id="13" w:name="sub_117002"/>
      <w:bookmarkEnd w:id="12"/>
      <w:r>
        <w:t>2. Понятия, используемые в настоящих Правилах, применяются в значениях, установленных Правилами отбора субъектов Российской Федерации, имеющих право на получение государственн</w:t>
      </w:r>
      <w:r>
        <w:t>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технопарков в сфере высоких технологий, особых экономических зон, утвержденными пост</w:t>
      </w:r>
      <w:r>
        <w:t>ановлением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w:t>
      </w:r>
      <w:r>
        <w:t xml:space="preserve"> объектов инфраструктуры индустриальных парков, промышленных технопарков, технопарков в сфере высоких технологий, особых экономических зон" (далее - Правила отбора субъектов Российской Федерации).</w:t>
      </w:r>
    </w:p>
    <w:p w:rsidR="00000000" w:rsidRDefault="00D65FD6">
      <w:bookmarkStart w:id="14" w:name="sub_117003"/>
      <w:bookmarkEnd w:id="13"/>
      <w:r>
        <w:t>3. Субсидии из федерального бюджета пре</w:t>
      </w:r>
      <w:r>
        <w:t>доставляются в целях возмещения затрат субъектов Российской Федерации на создание, модернизацию и (или) реконструкцию объектов инженерной, энергетической, транспортной инфраструктур, а также зданий, строений и сооружений, предназначенных для резидентов инд</w:t>
      </w:r>
      <w:r>
        <w:t>устриальных (промышленных) парков государственной и (или) частной формы собственности, включенных в перечень проектов, утверждаемый Правительством Российской Федерации в соответствии с пунктом 22 Правил отбора субъектов Российской Федерации (далее - перече</w:t>
      </w:r>
      <w:r>
        <w:t>нь проектов), и (или) затрат на создание, модернизацию и (или) реконструкцию объектов инженерной, энергетической, транспортной, технологической инфраструктур, а также зданий, строений и сооружений, предназначенных для резидентов промышленных технопарков ил</w:t>
      </w:r>
      <w:r>
        <w:t xml:space="preserve">и технопарков в сфере высоких технологий </w:t>
      </w:r>
      <w:r>
        <w:lastRenderedPageBreak/>
        <w:t>государственной и (или) частной формы собственности, включенных в перечень проектов (далее - объекты инфраструктуры парков).</w:t>
      </w:r>
    </w:p>
    <w:p w:rsidR="00000000" w:rsidRDefault="00D65FD6">
      <w:bookmarkStart w:id="15" w:name="sub_117004"/>
      <w:bookmarkEnd w:id="14"/>
      <w:r>
        <w:t>4. Распределение субсидий из федерального бюджета между субъектами Рос</w:t>
      </w:r>
      <w:r>
        <w:t>сийской Федерации утверждается Правительством Российской Федерации. Уровень софинансирования расходных обязательств субъектов Российской Федерации в целях возмещения затрат субъектов Российской Федерации, на возмещение которых предоставляются субсидии из ф</w:t>
      </w:r>
      <w:r>
        <w:t>едерального бюджета, составляет 99 процентов.</w:t>
      </w:r>
    </w:p>
    <w:p w:rsidR="00000000" w:rsidRDefault="00D65FD6">
      <w:bookmarkStart w:id="16" w:name="sub_117005"/>
      <w:bookmarkEnd w:id="15"/>
      <w:r>
        <w:t>5. Субсидии из федерального бюджета не предоставляются в случае, если:</w:t>
      </w:r>
    </w:p>
    <w:p w:rsidR="00000000" w:rsidRDefault="00D65FD6">
      <w:bookmarkStart w:id="17" w:name="sub_117051"/>
      <w:bookmarkEnd w:id="16"/>
      <w:r>
        <w:t>а) создание, модернизация и(или) реконструкция объектов инфраструктуры парка осуществляются за счет</w:t>
      </w:r>
      <w:r>
        <w:t xml:space="preserve"> средств субъектов естественных монополий или указанные объекты включены в инвестиционные программы субъектов естественных монополий, за исключением случаев, если создание, модернизация и (или) реконструкция объектов инфраструктуры парка осуществляются за </w:t>
      </w:r>
      <w:r>
        <w:t>счет средств заявителя, уплаченных в качестве платы за технологическое присоединение объектов инфраструктуры парка;</w:t>
      </w:r>
    </w:p>
    <w:p w:rsidR="00000000" w:rsidRDefault="00D65FD6">
      <w:bookmarkStart w:id="18" w:name="sub_117052"/>
      <w:bookmarkEnd w:id="17"/>
      <w:r>
        <w:t>б) создание инфраструктуры парка предназначено для обеспечения деятельности юридических лиц и индивидуальных предпринима</w:t>
      </w:r>
      <w:r>
        <w:t>телей, осуществляющих хозяйственную деятельность в сфере добычи и торговли сырой нефтью, природным газом, производства и торговли жидким топливом, производства подакцизных товаров, за исключением автомобилей легковых и мотоциклов, а также юридических лиц и</w:t>
      </w:r>
      <w:r>
        <w:t xml:space="preserve"> индивидуальных предпринимателей, осуществляющих производство нефтепродуктов из тяжелых нефтяных остатков (нефтяных фракций, начало температуры кипения которых выше 500° С) на установках замедленного коксования, гидрокрекинга тяжелых нефтяных остатков и ги</w:t>
      </w:r>
      <w:r>
        <w:t>дроконверсии тяжелых нефтяных остатков;</w:t>
      </w:r>
    </w:p>
    <w:p w:rsidR="00000000" w:rsidRDefault="00D65FD6">
      <w:bookmarkStart w:id="19" w:name="sub_117053"/>
      <w:bookmarkEnd w:id="18"/>
      <w:r>
        <w:t>в) создание, модернизация и(или) реконструкция объектов инфраструктуры парка осуществляются субъектом Российской Федерации в соответствии с обязательствами, принятыми на основании концессионного с</w:t>
      </w:r>
      <w:r>
        <w:t>оглашения, соглашения о государственно-частном партнерстве, а также соглашения о муниципально-частном партнерстве;</w:t>
      </w:r>
    </w:p>
    <w:p w:rsidR="00000000" w:rsidRDefault="00D65FD6">
      <w:bookmarkStart w:id="20" w:name="sub_117054"/>
      <w:bookmarkEnd w:id="19"/>
      <w:r>
        <w:t>г) создание, модернизация и (или) реконструкция объектов инфраструктуры парка осуществляются или осуществлены субъектом Р</w:t>
      </w:r>
      <w:r>
        <w:t xml:space="preserve">оссийской Федерации в рамках исполнения обязательств субъекта Российской Федерации по обеспечению уровня софинансирования из бюджета субъекта Российской Федерации при предоставлении средств федерального бюджета на основании иных нормативных правовых актов </w:t>
      </w:r>
      <w:r>
        <w:t>Российской Федерации;</w:t>
      </w:r>
    </w:p>
    <w:p w:rsidR="00000000" w:rsidRDefault="00D65FD6">
      <w:bookmarkStart w:id="21" w:name="sub_117055"/>
      <w:bookmarkEnd w:id="20"/>
      <w:r>
        <w:t>д) создание, модернизация и(или) реконструкция объектов инфраструктуры парка осуществляются или осуществлены за счет средств федерального бюджета на основании иных нормативных правовых актов Российской Федерации;</w:t>
      </w:r>
    </w:p>
    <w:p w:rsidR="00000000" w:rsidRDefault="00D65FD6">
      <w:bookmarkStart w:id="22" w:name="sub_117056"/>
      <w:bookmarkEnd w:id="21"/>
      <w:r>
        <w:t>е) создание, модернизация и(или) реконструкция объектов инфраструктуры парков осуществляются или осуществлены резидентом парка;</w:t>
      </w:r>
    </w:p>
    <w:p w:rsidR="00000000" w:rsidRDefault="00D65FD6">
      <w:bookmarkStart w:id="23" w:name="sub_117057"/>
      <w:bookmarkEnd w:id="22"/>
      <w:r>
        <w:t>ж) создание, модернизация и(или) реконструкция объектов инфраструктуры парков осуществляю</w:t>
      </w:r>
      <w:r>
        <w:t>тся на территориях земельных участков, расположенных в границах особых экономических зон, при условии, что создание, модернизация и (или) реконструкция объектов инфраструктуры в границах таких земельных участков осуществлены в рамках реализации Федеральног</w:t>
      </w:r>
      <w:r>
        <w:t>о закона "Об особых экономических зонах в Российской Федерации" с привлечением средств федерального бюджета, либо создание, модернизация и (или) реконструкция объектов инфраструктуры особых экономических зон осуществляются на территориях земельных участков</w:t>
      </w:r>
      <w:r>
        <w:t>, расположенных в границах парков, при условии, что создание, модернизация и (или) реконструкция объектов инфраструктуры в границах таких земельных участков осуществлены с привлечением средств федерального бюджета на основании иных нормативных правовых акт</w:t>
      </w:r>
      <w:r>
        <w:t>ов Российской Федерации.</w:t>
      </w:r>
    </w:p>
    <w:p w:rsidR="00000000" w:rsidRDefault="00D65FD6">
      <w:bookmarkStart w:id="24" w:name="sub_117006"/>
      <w:bookmarkEnd w:id="23"/>
      <w:r>
        <w:t xml:space="preserve">6. Субсидии из федерального бюджета предоставляются субъектам Российской Федерации, проекты которых включены в перечень проектов, в размере, не превышающем размер фактически </w:t>
      </w:r>
      <w:r>
        <w:lastRenderedPageBreak/>
        <w:t>уплаченных резидентами парка налоговы</w:t>
      </w:r>
      <w:r>
        <w:t>х и таможенных платежей в федеральный бюджет, в пределах лимитов бюджетных обязательств, доведенных до Министерства промышленности и торговли Российской Федерации как получателя средств федерального бюджета на предоставление субсидий из федерального бюджет</w:t>
      </w:r>
      <w:r>
        <w:t>а на цели, указанные в пункте 3 настоящих Правил.</w:t>
      </w:r>
    </w:p>
    <w:p w:rsidR="00000000" w:rsidRDefault="00D65FD6">
      <w:bookmarkStart w:id="25" w:name="sub_117007"/>
      <w:bookmarkEnd w:id="24"/>
      <w:r>
        <w:t>7. При расчете размера субсидий из федерального бюджета учитываются налог на прибыль организаций, налог на добавленную стоимость и акцизы на автомобили легковые и мотоциклы, подлежащие з</w:t>
      </w:r>
      <w:r>
        <w:t>ачислению в федеральный бюджет (далее - федеральные налоги), а также ввозные таможенные пошлины, подлежащие зачислению в федеральный бюджет (далее - таможенные пошлины), уплаченные резидентами парка в расчетном периоде.</w:t>
      </w:r>
    </w:p>
    <w:bookmarkEnd w:id="25"/>
    <w:p w:rsidR="00000000" w:rsidRDefault="00D65FD6">
      <w:r>
        <w:t>Величина уплаченных в феде</w:t>
      </w:r>
      <w:r>
        <w:t>ральный бюджет федеральных налогов и таможенных пошлин определяется исходя из поступивших федеральных налогов, подтвержденных Федеральной налоговой службой в части налога на прибыль организаций, налога на добавленную стоимость, акцизов на автомобили легков</w:t>
      </w:r>
      <w:r>
        <w:t>ые и мотоциклы, и таможенных пошлин, подтвержденных Федеральной таможенной службой.</w:t>
      </w:r>
    </w:p>
    <w:p w:rsidR="00000000" w:rsidRDefault="00D65FD6">
      <w:bookmarkStart w:id="26" w:name="sub_117008"/>
      <w:r>
        <w:t>8. Субсидии из федерального бюджета предоставляются при выполнении следующих условий:</w:t>
      </w:r>
    </w:p>
    <w:p w:rsidR="00000000" w:rsidRDefault="00D65FD6">
      <w:bookmarkStart w:id="27" w:name="sub_117081"/>
      <w:bookmarkEnd w:id="26"/>
      <w:r>
        <w:t>а) наличие правовых актов субъекта Российской Федерации,</w:t>
      </w:r>
      <w:r>
        <w:t xml:space="preserve">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из федерального бюджета;</w:t>
      </w:r>
    </w:p>
    <w:p w:rsidR="00000000" w:rsidRDefault="00D65FD6">
      <w:bookmarkStart w:id="28" w:name="sub_117082"/>
      <w:bookmarkEnd w:id="27"/>
      <w:r>
        <w:t>б) наличие в бю</w:t>
      </w:r>
      <w:r>
        <w:t>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000000" w:rsidRDefault="00D65FD6">
      <w:bookmarkStart w:id="29" w:name="sub_117083"/>
      <w:bookmarkEnd w:id="28"/>
      <w:r>
        <w:t xml:space="preserve">в) заключение соглашений о предоставлении субсидий из федерального бюджета между Министерством промышленности и торговли и высшим исполнительным органом субъекта Российской Федерации (далее - соглашение о предоставлении субсидии) в соответствии с пунктом </w:t>
      </w:r>
      <w:r>
        <w:t>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w:t>
      </w:r>
      <w:r>
        <w:t>аспределении субсидий из федерального бюджета бюджетам субъектов Российской Федерации".</w:t>
      </w:r>
    </w:p>
    <w:p w:rsidR="00000000" w:rsidRDefault="00D65FD6">
      <w:bookmarkStart w:id="30" w:name="sub_117009"/>
      <w:bookmarkEnd w:id="29"/>
      <w:r>
        <w:t>9. Дополнительно к условиям, указанным в пункте 8 настоящих Правил, субсидии из федерального бюджета предоставляются при условии соответствия заявит</w:t>
      </w:r>
      <w:r>
        <w:t>еля следующим критериям:</w:t>
      </w:r>
    </w:p>
    <w:p w:rsidR="00000000" w:rsidRDefault="00D65FD6">
      <w:bookmarkStart w:id="31" w:name="sub_117091"/>
      <w:bookmarkEnd w:id="30"/>
      <w:r>
        <w:t>а) включение парка в перечень проектов;</w:t>
      </w:r>
    </w:p>
    <w:p w:rsidR="00000000" w:rsidRDefault="00D65FD6">
      <w:bookmarkStart w:id="32" w:name="sub_117092"/>
      <w:bookmarkEnd w:id="31"/>
      <w:r>
        <w:t>б) определение органа государственной власти субъекта Российской Федерации, на который возлагаются функции и ответственность за исполнение соглашения о</w:t>
      </w:r>
      <w:r>
        <w:t xml:space="preserve"> предоставлении субсидии (далее - уполномоченный орган), осуществление координации проекта в субъекте Российской Федерации, взаимодействие с Министерством промышленности и торговли Российской Федерации и представление отчетности, предусмотренной соглашение</w:t>
      </w:r>
      <w:r>
        <w:t>м о предоставлении субсидии;</w:t>
      </w:r>
    </w:p>
    <w:p w:rsidR="00000000" w:rsidRDefault="00D65FD6">
      <w:bookmarkStart w:id="33" w:name="sub_117093"/>
      <w:bookmarkEnd w:id="32"/>
      <w:r>
        <w:t>в) соответствие индустриального (промышленного) парка и управляющей компании требованиям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w:t>
      </w:r>
      <w:r>
        <w:t>омышленности, утвержденным постановлением Правительства Российской Федерации от 4 августа 2015 г. N 794 "Об индустриальных (промышленных) парках и управляющих компаниях индустриальных (промышленных) парков", и включение сведений об индустриальном парке и у</w:t>
      </w:r>
      <w:r>
        <w:t>правляющей компании индустриального (промышленного) парка в реестр индустриальных (промышленных) парков и управляющих компаний индустриальных (промышленных) парков;</w:t>
      </w:r>
    </w:p>
    <w:p w:rsidR="00000000" w:rsidRDefault="00D65FD6">
      <w:bookmarkStart w:id="34" w:name="sub_117094"/>
      <w:bookmarkEnd w:id="33"/>
      <w:r>
        <w:t>г) соответствие промышленного технопарка и управляющей компании требова</w:t>
      </w:r>
      <w:r>
        <w:t xml:space="preserve">ниям к промышленному технопарку и управляющей компании промышленного технопарка в целях </w:t>
      </w:r>
      <w:r>
        <w:lastRenderedPageBreak/>
        <w:t>применения мер стимулирования деятельности в сфере промышленности, утвержденным постановлением Правительства Российской Федерации от 27 декабря 2019 г. N 1863 "О промыш</w:t>
      </w:r>
      <w:r>
        <w:t>ленных технопарках и управляющих компаниях промышленных технопарков", и включение сведений о промышленном технопарке и управляющей компании промышленного технопарка в реестр промышленных технопарков и управляющих компаний промышленных технопарков;</w:t>
      </w:r>
    </w:p>
    <w:p w:rsidR="00000000" w:rsidRDefault="00D65FD6">
      <w:bookmarkStart w:id="35" w:name="sub_117095"/>
      <w:bookmarkEnd w:id="34"/>
      <w:r>
        <w:t>д) соответствие технопарка в сфере высоких технологий и управляющей компании технопарка в сфере высоких технологий требованиям к технопаркам в сфере высоких технологий и управляющим компаниям технопарков в сфере высоких технологий, утвержденным</w:t>
      </w:r>
      <w:r>
        <w:t xml:space="preserve"> постановлением Правительства Российской Федерации от 25 августа 2023 г. N 1381 "О технопарках в сфере высоких технологий и управляющих компаниях технопарков в сфере высоких технологий", и включение сведений о технопарке в сфере высоких технологий и об упр</w:t>
      </w:r>
      <w:r>
        <w:t>авляющей компании технопарка в сфере высоких технологий в реестр технопарков в сфере высоких технологий и управляющих компаний технопарков в сфере высоких технологий;</w:t>
      </w:r>
    </w:p>
    <w:p w:rsidR="00000000" w:rsidRDefault="00D65FD6">
      <w:bookmarkStart w:id="36" w:name="sub_117096"/>
      <w:bookmarkEnd w:id="35"/>
      <w:r>
        <w:t>е) соответствие размера фактически понесенных затрат из бюджета субъе</w:t>
      </w:r>
      <w:r>
        <w:t>кта Российской Федерации на создание, модернизацию и (или) реконструкцию объектов инфраструктуры парка размеру затрат, указанному в прогнозе размера субсидий из федерального бюджета на очередной финансовый год и плановый период;</w:t>
      </w:r>
    </w:p>
    <w:p w:rsidR="00000000" w:rsidRDefault="00D65FD6">
      <w:bookmarkStart w:id="37" w:name="sub_117097"/>
      <w:bookmarkEnd w:id="36"/>
      <w:r>
        <w:t>ж) неот</w:t>
      </w:r>
      <w:r>
        <w:t>рицательное значение разницы между суммой федеральных налогов и таможенных пошлин, уплаченных резидентами парка в федеральный бюджет со дня начала реализации проекта, рассчитанной в соответствии с пунктом 9 Правил отбора субъектов Российской Федерации, и р</w:t>
      </w:r>
      <w:r>
        <w:t>азмером средств федерального бюджета, предоставленных на реализацию проекта со дня начала реализации проекта, по состоянию на 1-й год предоставления субсидий из федерального бюджета.</w:t>
      </w:r>
    </w:p>
    <w:p w:rsidR="00000000" w:rsidRDefault="00D65FD6">
      <w:bookmarkStart w:id="38" w:name="sub_117010"/>
      <w:bookmarkEnd w:id="37"/>
      <w:r>
        <w:t xml:space="preserve">10. Субсидии из федерального бюджета предоставляются </w:t>
      </w:r>
      <w:r>
        <w:t>бюджету субъекта Российской Федерации на основании соглашения о предоставлении субсидии, в котором в том числе предусматриваются:</w:t>
      </w:r>
    </w:p>
    <w:p w:rsidR="00000000" w:rsidRDefault="00D65FD6">
      <w:bookmarkStart w:id="39" w:name="sub_117101"/>
      <w:bookmarkEnd w:id="38"/>
      <w:r>
        <w:t>а) размер субсидий из федерального бюджета, рассчитанный в соответствии с пунктами 32 - 38 настоящих Прави</w:t>
      </w:r>
      <w:r>
        <w:t>л, условия, сроки и порядок их перечисления в бюджет субъекта Российской Федерации;</w:t>
      </w:r>
    </w:p>
    <w:p w:rsidR="00000000" w:rsidRDefault="00D65FD6">
      <w:bookmarkStart w:id="40" w:name="sub_117102"/>
      <w:bookmarkEnd w:id="39"/>
      <w:r>
        <w:t>б) перечень мероприятий по созданию, модернизации и (или) реконструкции объектов инфраструктуры парка, а также объектов транспортной инфраструктуры на т</w:t>
      </w:r>
      <w:r>
        <w:t>ерритории, прилегающей к границам территории индустриального (промышленного) парка, которые осуществлены субъектом Российской Федерации, с указанием размеров затрат из бюджета субъекта Российской Федерации на их реализацию и перечень объектов инфраструктур</w:t>
      </w:r>
      <w:r>
        <w:t>ы парка, на создание, модернизацию и (или) реконструкцию которых были направлены затраты субъекта Российской Федерации;</w:t>
      </w:r>
    </w:p>
    <w:p w:rsidR="00000000" w:rsidRDefault="00D65FD6">
      <w:bookmarkStart w:id="41" w:name="sub_117103"/>
      <w:bookmarkEnd w:id="40"/>
      <w:r>
        <w:t>в) условия расторжения соглашения о предоставлении субсидии;</w:t>
      </w:r>
    </w:p>
    <w:p w:rsidR="00000000" w:rsidRDefault="00D65FD6">
      <w:bookmarkStart w:id="42" w:name="sub_117104"/>
      <w:bookmarkEnd w:id="41"/>
      <w:r>
        <w:t>г) значения и сроки достижения резу</w:t>
      </w:r>
      <w:r>
        <w:t>льтатов использования субсидий из федерального бюджета, установленные в соответствии с пунктом 39 или 40 настоящих Правил (далее - результаты), обязательство субъекта Российской Федерации по достижению ежегодно устанавливаемых значений результатов, а также</w:t>
      </w:r>
      <w:r>
        <w:t xml:space="preserve"> условие о возможности корректировки ежегодно устанавливаемых значений результатов по основаниям и в пределах, которые установлены пунктами 41 и 42 настоящих Правил;</w:t>
      </w:r>
    </w:p>
    <w:p w:rsidR="00000000" w:rsidRDefault="00D65FD6">
      <w:bookmarkStart w:id="43" w:name="sub_117105"/>
      <w:bookmarkEnd w:id="42"/>
      <w:r>
        <w:t>д) условия возврата субъектом Российской Федерации субсидий из федерал</w:t>
      </w:r>
      <w:r>
        <w:t>ьного бюджета в случае недостижения установленных значений результатов на конец 10-го года реализации проекта;</w:t>
      </w:r>
    </w:p>
    <w:p w:rsidR="00000000" w:rsidRDefault="00D65FD6">
      <w:bookmarkStart w:id="44" w:name="sub_117106"/>
      <w:bookmarkEnd w:id="43"/>
      <w:r>
        <w:t>е) порядок и сроки представления ежегодной отчетности о достижении значений результатов, а также сроки представления отчетнос</w:t>
      </w:r>
      <w:r>
        <w:t>ти об исполнении условий предоставления субсидий из федерального бюджета, включая информацию о динамике достижения результатов (срок представления такой отчетности - не позднее 15 февраля года, следующего за отчетным);</w:t>
      </w:r>
    </w:p>
    <w:p w:rsidR="00000000" w:rsidRDefault="00D65FD6">
      <w:bookmarkStart w:id="45" w:name="sub_117107"/>
      <w:bookmarkEnd w:id="44"/>
      <w:r>
        <w:lastRenderedPageBreak/>
        <w:t xml:space="preserve">ж) обязательство </w:t>
      </w:r>
      <w:r>
        <w:t>субъекта Российской Федерации по организации ежегодного мониторинга достижения значений результатов использования субсидии;</w:t>
      </w:r>
    </w:p>
    <w:p w:rsidR="00000000" w:rsidRDefault="00D65FD6">
      <w:bookmarkStart w:id="46" w:name="sub_117108"/>
      <w:bookmarkEnd w:id="45"/>
      <w:r>
        <w:t>з) прогноз размера субсидий из федерального бюджета бюджету субъекта Российской Федерации на очередной финансовы</w:t>
      </w:r>
      <w:r>
        <w:t>й год и плановый период;</w:t>
      </w:r>
    </w:p>
    <w:p w:rsidR="00000000" w:rsidRDefault="00D65FD6">
      <w:bookmarkStart w:id="47" w:name="sub_117109"/>
      <w:bookmarkEnd w:id="46"/>
      <w:r>
        <w:t>и) обязательство субъекта Российской Федерации о ежегодном представлении прогноза размера субсидий из федерального бюджета бюджету субъекта Российской Федерации с поквартальной разбивкой;</w:t>
      </w:r>
    </w:p>
    <w:p w:rsidR="00000000" w:rsidRDefault="00D65FD6">
      <w:bookmarkStart w:id="48" w:name="sub_117110"/>
      <w:bookmarkEnd w:id="47"/>
      <w:r>
        <w:t xml:space="preserve">к) </w:t>
      </w:r>
      <w:r>
        <w:t>обязательство субъекта Российской Федерации по исполнению прогноза размера субсидий из федерального бюджета бюджету субъекта Российской Федерации;</w:t>
      </w:r>
    </w:p>
    <w:p w:rsidR="00000000" w:rsidRDefault="00D65FD6">
      <w:bookmarkStart w:id="49" w:name="sub_117111"/>
      <w:bookmarkEnd w:id="48"/>
      <w:r>
        <w:t>л) условие о корректировке прогноза размера субсидий из федерального бюджета бюджету субъ</w:t>
      </w:r>
      <w:r>
        <w:t>екта Российской Федерации в случае корректировки в установленном порядке плановых значений паспорта комплексного инвестиционного проекта;</w:t>
      </w:r>
    </w:p>
    <w:p w:rsidR="00000000" w:rsidRDefault="00D65FD6">
      <w:bookmarkStart w:id="50" w:name="sub_117112"/>
      <w:bookmarkEnd w:id="49"/>
      <w:r>
        <w:t>м) условие об уменьшении размера субсидий из федерального бюджета бюджету субъекта Российской Феде</w:t>
      </w:r>
      <w:r>
        <w:t>рации на долю недостижения субъектом Российской Федерации результата прогноза размера субсидий из федерального бюджета бюджету субъекта Российской Федерации;</w:t>
      </w:r>
    </w:p>
    <w:p w:rsidR="00000000" w:rsidRDefault="00D65FD6">
      <w:bookmarkStart w:id="51" w:name="sub_117113"/>
      <w:bookmarkEnd w:id="50"/>
      <w:r>
        <w:t>н) наименование уполномоченного органа;</w:t>
      </w:r>
    </w:p>
    <w:p w:rsidR="00000000" w:rsidRDefault="00D65FD6">
      <w:bookmarkStart w:id="52" w:name="sub_117114"/>
      <w:bookmarkEnd w:id="51"/>
      <w:r>
        <w:t>о) планируемый сро</w:t>
      </w:r>
      <w:r>
        <w:t>к подачи уполномоченным органом первой заявки на получение субсидии в соответствии с настоящими Правилами;</w:t>
      </w:r>
    </w:p>
    <w:p w:rsidR="00000000" w:rsidRDefault="00D65FD6">
      <w:bookmarkStart w:id="53" w:name="sub_117115"/>
      <w:bookmarkEnd w:id="52"/>
      <w:r>
        <w:t>п) для проектов реиндустриализации - размеры поступлений от уплаты федеральных налогов и таможенных пошлин, фактически уплаченных</w:t>
      </w:r>
      <w:r>
        <w:t xml:space="preserve"> юридическими лицами, зарегистрированными на территории проекта реиндустриализации, в федеральный бюджет за год, предшествующий году включения проекта реиндустриализации в перечень проектов, утверждаемый Правительством Российской Федерации в соответствии с</w:t>
      </w:r>
      <w:r>
        <w:t xml:space="preserve"> пунктом 22 Правил отбора субъектов Российской Федерации;</w:t>
      </w:r>
    </w:p>
    <w:p w:rsidR="00000000" w:rsidRDefault="00D65FD6">
      <w:bookmarkStart w:id="54" w:name="sub_117116"/>
      <w:bookmarkEnd w:id="53"/>
      <w:r>
        <w:t>р) обязательство о реализации проекта;</w:t>
      </w:r>
    </w:p>
    <w:p w:rsidR="00000000" w:rsidRDefault="00D65FD6">
      <w:bookmarkStart w:id="55" w:name="sub_117117"/>
      <w:bookmarkEnd w:id="54"/>
      <w:r>
        <w:t>с) перечень документов, представляемых субъектом Российской Федерации для получения субсидий из федерального бюджета.</w:t>
      </w:r>
    </w:p>
    <w:p w:rsidR="00000000" w:rsidRDefault="00D65FD6">
      <w:bookmarkStart w:id="56" w:name="sub_117011"/>
      <w:bookmarkEnd w:id="55"/>
      <w:r>
        <w:t>11. Для заключения соглашения о предоставлении субсидии уполномоченный орган представляет в Министерство промышленности и торговли Российской Федерации заявку на заключение соглашения в 1 экземпляре на бумажном носителе и ее копию в виде</w:t>
      </w:r>
      <w:r>
        <w:t xml:space="preserve"> электронного документа на электронном носителе либо в электронном виде посредством межведомственной системы электронного документооборота или посредством государственной информационной системы промышленности.</w:t>
      </w:r>
    </w:p>
    <w:p w:rsidR="00000000" w:rsidRDefault="00D65FD6">
      <w:bookmarkStart w:id="57" w:name="sub_117012"/>
      <w:bookmarkEnd w:id="56"/>
      <w:r>
        <w:t>12. Заявка на заключение с</w:t>
      </w:r>
      <w:r>
        <w:t>оглашения о предоставлении субсидии включает в себя:</w:t>
      </w:r>
    </w:p>
    <w:p w:rsidR="00000000" w:rsidRDefault="00D65FD6">
      <w:bookmarkStart w:id="58" w:name="sub_117121"/>
      <w:bookmarkEnd w:id="57"/>
      <w:r>
        <w:t>а) письмо за подписью председателя уполномоченного органа или лица, исполняющего его обязанности, о намерении заключить соглашение о предоставлении субсидии с приложением расчета запр</w:t>
      </w:r>
      <w:r>
        <w:t>ашиваемого размера субсидии из федерального бюджета, рассчитанного в соответствии с пунктами 53 и 54 Правил отбора субъектов Российской Федерации (с разбивкой на 20 кварталов);</w:t>
      </w:r>
    </w:p>
    <w:p w:rsidR="00000000" w:rsidRDefault="00D65FD6">
      <w:bookmarkStart w:id="59" w:name="sub_117122"/>
      <w:bookmarkEnd w:id="58"/>
      <w:r>
        <w:t>б) документы, подтверждающие полномочия лиц по совершению с</w:t>
      </w:r>
      <w:r>
        <w:t>делок от имени высшего исполнительного органа субъекта Российской Федерации;</w:t>
      </w:r>
    </w:p>
    <w:p w:rsidR="00000000" w:rsidRDefault="00D65FD6">
      <w:bookmarkStart w:id="60" w:name="sub_117123"/>
      <w:bookmarkEnd w:id="59"/>
      <w:r>
        <w:t>в) перечень мероприятий по созданию, модернизации и (или) реконструкции объектов инфраструктуры парка, которые осуществлены субъектом Российской Федерации, с у</w:t>
      </w:r>
      <w:r>
        <w:t>казанием размеров затрат из бюджета субъекта Российской Федерации на их реализацию, а также перечень объектов инфраструктуры парка, на создание, модернизацию и (или) реконструкцию которых были направлены затраты субъекта Российской Федерации;</w:t>
      </w:r>
    </w:p>
    <w:p w:rsidR="00000000" w:rsidRDefault="00D65FD6">
      <w:bookmarkStart w:id="61" w:name="sub_117124"/>
      <w:bookmarkEnd w:id="60"/>
      <w:r>
        <w:t>г) прогноз размера субсидий из федерального бюджета бюджету субъекта Российской Федерации на текущий финансовый год (с поквартальной разбивкой) и плановый период.</w:t>
      </w:r>
    </w:p>
    <w:p w:rsidR="00000000" w:rsidRDefault="00D65FD6">
      <w:bookmarkStart w:id="62" w:name="sub_117013"/>
      <w:bookmarkEnd w:id="61"/>
      <w:r>
        <w:t>13. Министерство промышленности и торговли Российской Федерации при получении заявок на заключение соглашений о предоставлении субсидии:</w:t>
      </w:r>
    </w:p>
    <w:p w:rsidR="00000000" w:rsidRDefault="00D65FD6">
      <w:bookmarkStart w:id="63" w:name="sub_117131"/>
      <w:bookmarkEnd w:id="62"/>
      <w:r>
        <w:lastRenderedPageBreak/>
        <w:t>а) проверяет правильность оформления и комплектность документов, предусмотренных пунктом 12 настоящ</w:t>
      </w:r>
      <w:r>
        <w:t>их Правил;</w:t>
      </w:r>
    </w:p>
    <w:p w:rsidR="00000000" w:rsidRDefault="00D65FD6">
      <w:bookmarkStart w:id="64" w:name="sub_117132"/>
      <w:bookmarkEnd w:id="63"/>
      <w:r>
        <w:t>б) рассматривает заявки на заключение соглашений о предоставлении субсидии в течение 30 рабочих дней со дня их получения в порядке поступления на предмет их соответствия положениям, предусмотренным пунктами 3, 5, 6, 8 и 9 нас</w:t>
      </w:r>
      <w:r>
        <w:t>тоящих Правил, и принимает решение о заключении соглашения о предоставлении субсидии либо об отказе в его заключении;</w:t>
      </w:r>
    </w:p>
    <w:p w:rsidR="00000000" w:rsidRDefault="00D65FD6">
      <w:bookmarkStart w:id="65" w:name="sub_117133"/>
      <w:bookmarkEnd w:id="64"/>
      <w:r>
        <w:t>в) направляет субъекту Российской Федерации решение о заключении соглашения о предоставлении субсидии либо об отказе в</w:t>
      </w:r>
      <w:r>
        <w:t xml:space="preserve"> его заключении в течение 5 рабочих дней со дня принятия решения.</w:t>
      </w:r>
    </w:p>
    <w:p w:rsidR="00000000" w:rsidRDefault="00D65FD6">
      <w:bookmarkStart w:id="66" w:name="sub_117014"/>
      <w:bookmarkEnd w:id="65"/>
      <w:r>
        <w:t>14. Решение об отказе в заключении соглашения о предоставлении субсидии принимается в следующих случаях:</w:t>
      </w:r>
    </w:p>
    <w:p w:rsidR="00000000" w:rsidRDefault="00D65FD6">
      <w:bookmarkStart w:id="67" w:name="sub_117141"/>
      <w:bookmarkEnd w:id="66"/>
      <w:r>
        <w:t>а) несоответствие документов положениям, пред</w:t>
      </w:r>
      <w:r>
        <w:t>усмотренным пунктами 3, 5, 6, 8 или подпунктами "б" и "е" - "ж" пункта 9 настоящих Правил;</w:t>
      </w:r>
    </w:p>
    <w:p w:rsidR="00000000" w:rsidRDefault="00D65FD6">
      <w:bookmarkStart w:id="68" w:name="sub_117142"/>
      <w:bookmarkEnd w:id="67"/>
      <w:r>
        <w:t>б) отсутствие сведений об индустриальном парке и управляющей компании индустриального (промышленного) парка в реестре индустриальных (промышленны</w:t>
      </w:r>
      <w:r>
        <w:t xml:space="preserve">х) парков и управляющих компаний индустриальных (промышленных) парков, соответствующих требованиям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w:t>
      </w:r>
      <w:r>
        <w:t>в сфере промышленности, утвержденным постановлением Правительства Российской Федерации от 4 августа 2015 г. N 794 "Об индустриальных (промышленных) (промышленных) парках и управляющих компаниях индустриальных (промышленных) парков";</w:t>
      </w:r>
    </w:p>
    <w:p w:rsidR="00000000" w:rsidRDefault="00D65FD6">
      <w:bookmarkStart w:id="69" w:name="sub_117143"/>
      <w:bookmarkEnd w:id="68"/>
      <w:r>
        <w:t xml:space="preserve">в) </w:t>
      </w:r>
      <w:r>
        <w:t xml:space="preserve">отсутствие сведений о промышленном технопарке и управляющей компании промышленного технопарка в реестре промышленных технопарков и управляющих компаний промышленных технопарков, соответствующих требованиям к промышленному технопарку и управляющей компании </w:t>
      </w:r>
      <w:r>
        <w:t>промышленного технопарка в целях применения мер стимулирования деятельности в сфере промышленности, утвержденным постановлением Правительства Российской Федерации от 27 декабря 2019 г. N 1863 "О промышленных технопарках и управляющих компаниях промышленных</w:t>
      </w:r>
      <w:r>
        <w:t xml:space="preserve"> технопарков";</w:t>
      </w:r>
    </w:p>
    <w:p w:rsidR="00000000" w:rsidRDefault="00D65FD6">
      <w:bookmarkStart w:id="70" w:name="sub_117144"/>
      <w:bookmarkEnd w:id="69"/>
      <w:r>
        <w:t>г) отсутствие сведений о технопарке в сфере высоких технологий и об управляющей компании технопарка в сфере высоких технологий в реестре технопарков в сфере высоких технологий и управляющих компаний технопарков в сфере вы</w:t>
      </w:r>
      <w:r>
        <w:t>соких технологий, соответствующих требованиям к технопаркам в сфере высоких технологий и управляющим компаниям технопарков в сфере высоких технологий в целях применения мер стимулирования деятельности в сфере промышленности, утвержденных постановлением Пра</w:t>
      </w:r>
      <w:r>
        <w:t>вительства Российской Федерации от 25 августа 2023 г. N 1381 "О технопарках в сфере высоких технологий и управляющих компаниях технопарков в сфере высоких технологий";</w:t>
      </w:r>
    </w:p>
    <w:p w:rsidR="00000000" w:rsidRDefault="00D65FD6">
      <w:bookmarkStart w:id="71" w:name="sub_117145"/>
      <w:bookmarkEnd w:id="70"/>
      <w:r>
        <w:t>д) превышение запрашиваемым размером субсидий из федерального бюджет</w:t>
      </w:r>
      <w:r>
        <w:t>а, указанным в заявке на заключение соглашения о предоставлении субсидии, запланированного размера субсидий из федерального бюджета в рамках перечня проектов, утверждаемого Правительством Российской Федерации в соответствии с пунктом 22 Правил отбора субъе</w:t>
      </w:r>
      <w:r>
        <w:t>ктов Российской Федерации.</w:t>
      </w:r>
    </w:p>
    <w:p w:rsidR="00000000" w:rsidRDefault="00D65FD6">
      <w:bookmarkStart w:id="72" w:name="sub_117015"/>
      <w:bookmarkEnd w:id="71"/>
      <w:r>
        <w:t>15. Срок реализации проекта составляет не более 20 лет.</w:t>
      </w:r>
    </w:p>
    <w:bookmarkEnd w:id="72"/>
    <w:p w:rsidR="00000000" w:rsidRDefault="00D65FD6"/>
    <w:p w:rsidR="00000000" w:rsidRDefault="00D65FD6">
      <w:pPr>
        <w:pStyle w:val="1"/>
      </w:pPr>
      <w:bookmarkStart w:id="73" w:name="sub_117200"/>
      <w:r>
        <w:t>II. Порядок перечисления субсидий из федерального бюджета</w:t>
      </w:r>
    </w:p>
    <w:bookmarkEnd w:id="73"/>
    <w:p w:rsidR="00000000" w:rsidRDefault="00D65FD6"/>
    <w:p w:rsidR="00000000" w:rsidRDefault="00D65FD6">
      <w:bookmarkStart w:id="74" w:name="sub_117016"/>
      <w:r>
        <w:t xml:space="preserve">16. Субсидии из федерального бюджета предоставляются </w:t>
      </w:r>
      <w:r>
        <w:t>ежеквартально, начиная с квартала подачи уполномоченным органом первой заявки на получение субсидии из федерального бюджета. Для получения субсидий из федерального бюджета уполномоченный орган:</w:t>
      </w:r>
    </w:p>
    <w:p w:rsidR="00000000" w:rsidRDefault="00D65FD6">
      <w:bookmarkStart w:id="75" w:name="sub_117161"/>
      <w:bookmarkEnd w:id="74"/>
      <w:r>
        <w:t>а) представляет в Министерство промышленно</w:t>
      </w:r>
      <w:r>
        <w:t xml:space="preserve">сти и торговли Российской Федерации не позднее 15-го числа 2-го месяца, следующего за отчетным кварталом, заявку на получение </w:t>
      </w:r>
      <w:r>
        <w:lastRenderedPageBreak/>
        <w:t>субсидии с указанием запрашиваемого размера субсидий из федерального бюджета и справку об отсутствии на начало каждого квартала те</w:t>
      </w:r>
      <w:r>
        <w:t xml:space="preserve">кущего финансового года просроченной задолженности бюджета субъекта Российской Федерации перед федеральным бюджетом, а также справку о прогнозных значениях сумм федеральных налогов и таможенных пошлин (с поквартальной разбивкой), уплачиваемых резидентами, </w:t>
      </w:r>
      <w:r>
        <w:t>до конца текущего финансового года;</w:t>
      </w:r>
    </w:p>
    <w:p w:rsidR="00000000" w:rsidRDefault="00D65FD6">
      <w:bookmarkStart w:id="76" w:name="sub_117162"/>
      <w:bookmarkEnd w:id="75"/>
      <w:r>
        <w:t>б) представляет в Федеральную налоговую службу и Федеральную таможенную службу до 15-го числа месяца, следующего за отчетным кварталом, письмо за подписью высшего должностного лица субъекта Российской</w:t>
      </w:r>
      <w:r>
        <w:t xml:space="preserve"> Федерации (председателя высшего исполнительного органа субъекта Российской Федерации) или лица, исполняющего обязанности высшего должностного лица субъекта Российской Федерации либо председателя высшего исполнительного органа субъекта Российской Федерации</w:t>
      </w:r>
      <w:r>
        <w:t>, с приложением перечня резидентов парка и указанием полного наименования резидента парка, идентификационного номера налогоплательщика, кода причины постановки на учет и даты размещения резидента на территории парка.</w:t>
      </w:r>
    </w:p>
    <w:p w:rsidR="00000000" w:rsidRDefault="00D65FD6">
      <w:bookmarkStart w:id="77" w:name="sub_117017"/>
      <w:bookmarkEnd w:id="76"/>
      <w:r>
        <w:t>17. В случае формир</w:t>
      </w:r>
      <w:r>
        <w:t>ования в предыдущем квартале у отдельных резидентов парка отрицательных значений по уплаченным налогам и таможенным пошлинам запрашиваемый размер субсидии из федерального бюджета, указанный в заявке на получение субсидии из федерального бюджета, должен быт</w:t>
      </w:r>
      <w:r>
        <w:t>ь сформирован с учетом таких отрицательных значений.</w:t>
      </w:r>
    </w:p>
    <w:bookmarkEnd w:id="77"/>
    <w:p w:rsidR="00000000" w:rsidRDefault="00D65FD6">
      <w:r>
        <w:t>В случае уменьшения объема федеральных налогов и таможенных пошлин, уплаченных юридическими лицами и (или) индивидуальными предпринимателями, зарегистрированными на территории проекта реиндустр</w:t>
      </w:r>
      <w:r>
        <w:t>иализации, в федеральный бюджет за год, предшествующий году включения проекта реиндустриализации в перечень проектов, утверждаемый Правительством Российской Федерации в соответствии с пунктом 22 Правил отбора субъектов Российской Федерации, запрашиваемый р</w:t>
      </w:r>
      <w:r>
        <w:t>азмер субсидий из федерального бюджета, указанный в заявке на получение субсидии из федерального бюджета, должен быть сформирован с учетом такого уменьшения.</w:t>
      </w:r>
    </w:p>
    <w:p w:rsidR="00000000" w:rsidRDefault="00D65FD6">
      <w:bookmarkStart w:id="78" w:name="sub_117018"/>
      <w:r>
        <w:t>18. Для получения субсидий из федерального бюджета в текущем финансовом году уполномочен</w:t>
      </w:r>
      <w:r>
        <w:t>ный орган:</w:t>
      </w:r>
    </w:p>
    <w:p w:rsidR="00000000" w:rsidRDefault="00D65FD6">
      <w:bookmarkStart w:id="79" w:name="sub_117181"/>
      <w:bookmarkEnd w:id="78"/>
      <w:r>
        <w:t>а) представляет в Министерство промышленности и торговли Российской Федерации начиная со дня представления 1-й заявки на получение субсидии из федерального бюджета и далее не позднее 15-го числа 1-го месяца каждого года предо</w:t>
      </w:r>
      <w:r>
        <w:t>ставления субсидий из федерального бюджета следующие документы:</w:t>
      </w:r>
    </w:p>
    <w:bookmarkEnd w:id="79"/>
    <w:p w:rsidR="00000000" w:rsidRDefault="00D65FD6">
      <w:r>
        <w:t>письмо за подписью руководителя уполномоченного органа или лица, исполняющего его обязанности;</w:t>
      </w:r>
    </w:p>
    <w:p w:rsidR="00000000" w:rsidRDefault="00D65FD6">
      <w:r>
        <w:t xml:space="preserve">прогноз размера субсидий из федерального бюджета бюджету субъекта Российской Федерации </w:t>
      </w:r>
      <w:r>
        <w:t>(с поквартальной разбивкой);</w:t>
      </w:r>
    </w:p>
    <w:p w:rsidR="00000000" w:rsidRDefault="00D65FD6">
      <w:r>
        <w:t>заверенная в установленном порядке копия акта субъекта Российской Федерации о создании, модернизации и (или) реконструкции объектов парка с указанием размера средств бюджета субъекта Российской Федерации, использованных на указ</w:t>
      </w:r>
      <w:r>
        <w:t>анные цели, на основании которого произведен расчет размера субсидий из федерального бюджета на текущий финансовый год, предусмотренный подпунктом "а" пункта 12 настоящих Правил, либо иной документ, подтверждающий факт создания, модернизации и (или) реконс</w:t>
      </w:r>
      <w:r>
        <w:t>трукции объектов инфраструктуры парка за счет средств бюджета субъекта Российской Федерации;</w:t>
      </w:r>
    </w:p>
    <w:p w:rsidR="00000000" w:rsidRDefault="00D65FD6">
      <w:r>
        <w:t>заверенные в установленном порядке копии положительного заключения государственной экспертизы на проектно-сметную документацию и положительного заключения о достов</w:t>
      </w:r>
      <w:r>
        <w:t xml:space="preserve">ерности определения сметной стоимости в соответствии с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или </w:t>
      </w:r>
      <w:r>
        <w:t>актов о вводе в эксплуатацию и указанного положительного заключения о достоверности сметной стоимости в отношении объектов инфраструктуры парка, на создание, модернизацию и (или) реконструкцию которых были использованы средства субъекта Российской Федераци</w:t>
      </w:r>
      <w:r>
        <w:t xml:space="preserve">и в размере, на основании </w:t>
      </w:r>
      <w:r>
        <w:lastRenderedPageBreak/>
        <w:t>которого произведен расчет размера субсидий из федерального бюджета на текущий финансовый год, в соответствии с подпунктом "а" пункта 12 настоящих Правил;</w:t>
      </w:r>
    </w:p>
    <w:p w:rsidR="00000000" w:rsidRDefault="00D65FD6">
      <w:r>
        <w:t>выписка из закона субъекта Российской Федерации о бюджете субъекта Российск</w:t>
      </w:r>
      <w:r>
        <w:t>ой Федерации (сводной бюджетной росписи бюджета субъекта Российской Федерации) с указанием его реквизитов, подтверждающая наличие бюджетных ассигнований, которые являлись источником финансового обеспечения затрат на создание, модернизацию и (или) реконстру</w:t>
      </w:r>
      <w:r>
        <w:t>кцию объектов инфраструктуры парка, на основании размера которых произведен расчет размера субсидий из федерального бюджета на текущий финансовый год, предусмотренный подпунктом "а" пункта 12 настоящих Правил;</w:t>
      </w:r>
    </w:p>
    <w:p w:rsidR="00000000" w:rsidRDefault="00D65FD6">
      <w:r>
        <w:t>пояснительная записка с описанием использовани</w:t>
      </w:r>
      <w:r>
        <w:t>я средств бюджета субъекта Российской Федерации на создание, модернизацию и (или) реконструкцию объектов инфраструктуры парка в размере, на основании которого произведен расчет размера субсидий из федерального бюджета на текущий финансовый год, предусмотре</w:t>
      </w:r>
      <w:r>
        <w:t>нный подпунктом "а" пункта 12 настоящих Правил;</w:t>
      </w:r>
    </w:p>
    <w:p w:rsidR="00000000" w:rsidRDefault="00D65FD6">
      <w:bookmarkStart w:id="80" w:name="sub_117182"/>
      <w:r>
        <w:t>б) представляет в Министерство промышленности и торговли Российской Федерации и в Министерство финансов Российской Федерации ежегодно, до 1 марта года, следующего за отчетным, письмо за подписью рук</w:t>
      </w:r>
      <w:r>
        <w:t>оводителя уполномоченного органа или лица, исполняющего его обязанности, с указанием информации о сумме совокупной добавленной стоимости, получаемой на территории парка.</w:t>
      </w:r>
    </w:p>
    <w:p w:rsidR="00000000" w:rsidRDefault="00D65FD6">
      <w:bookmarkStart w:id="81" w:name="sub_117019"/>
      <w:bookmarkEnd w:id="80"/>
      <w:r>
        <w:t>19. Предоставление субсидий из федерального бюджета осуществляется</w:t>
      </w:r>
      <w:r>
        <w:t xml:space="preserve"> после представления в соответствии с пунктами 60 и 62 Правил отбора субъектов Российской Федерации Федеральной налоговой службой и Федеральной таможенной службой информации о сумме федеральных налогов и таможенных пошлин, указанных в пункте 7 настоящих Пр</w:t>
      </w:r>
      <w:r>
        <w:t>авил, фактически уплаченных резидентами парка в федеральный бюджет в размере, не превышающем суммы указанных доходов за квартал, предшествующий кварталу предоставления субсидий из федерального бюджета.</w:t>
      </w:r>
    </w:p>
    <w:p w:rsidR="00000000" w:rsidRDefault="00D65FD6">
      <w:bookmarkStart w:id="82" w:name="sub_117020"/>
      <w:bookmarkEnd w:id="81"/>
      <w:r>
        <w:t>20. Министерство промышленности и торговли Российской Федерации рассматривает представленные в соответствии с пунктом 18 настоящих Правил документы в течение 10 рабочих дней со дня их поступления.</w:t>
      </w:r>
    </w:p>
    <w:p w:rsidR="00000000" w:rsidRDefault="00D65FD6">
      <w:bookmarkStart w:id="83" w:name="sub_117021"/>
      <w:bookmarkEnd w:id="82"/>
      <w:r>
        <w:t>21. В случае если к возмещению в текуще</w:t>
      </w:r>
      <w:r>
        <w:t>м финансовом году планируются затраты субъекта Российской Федерации на создание, модернизацию и (или) реконструкцию объектов транспортной инфраструктуры на территории, прилегающей к границам территории парка, Министерство промышленности и торговли Российск</w:t>
      </w:r>
      <w:r>
        <w:t xml:space="preserve">ой Федерации в течение 10 рабочих дней со дня получения документов, указанных в пункте 18 настоящих Правил, направляет их в межведомственную комиссию по отбору проектов по созданию, модернизации и (или) реконструкции объектов инфраструктуры индустриальных </w:t>
      </w:r>
      <w:r>
        <w:t>парков, промышленных технопарков и технопарков в сфере высоких технологий, образованную в соответствии с постановлением Правительства Российской Федерации от 30 октября 2014 г. N 1119 "Об отборе субъектов Российской Федерации, имеющих право на получение го</w:t>
      </w:r>
      <w:r>
        <w:t>сударственной поддержки в форме субсидий из федерального бюджета бюджетам субъектов Российской Федерации на возмещение части затрат на создание, модернизацию и (или) реконструкцию объектов инфраструктуры индустриальных парков, промышленных технопарков, тех</w:t>
      </w:r>
      <w:r>
        <w:t>нопарков в сфере высоких технологий, особых экономических зон" (далее - межведомственная комиссия).</w:t>
      </w:r>
    </w:p>
    <w:bookmarkEnd w:id="83"/>
    <w:p w:rsidR="00000000" w:rsidRDefault="00D65FD6">
      <w:r>
        <w:t>Межведомственная комиссия в течение 20 рабочих дней подготавливает и направляет в Министерство промышленности и торговли Российской Федерации закл</w:t>
      </w:r>
      <w:r>
        <w:t>ючение о предоставлении субсидии из федерального бюджета.</w:t>
      </w:r>
    </w:p>
    <w:p w:rsidR="00000000" w:rsidRDefault="00D65FD6">
      <w:bookmarkStart w:id="84" w:name="sub_117022"/>
      <w:r>
        <w:t>22. Основаниями для отказа в предоставлении субсидий из федерального бюджета являются:</w:t>
      </w:r>
    </w:p>
    <w:p w:rsidR="00000000" w:rsidRDefault="00D65FD6">
      <w:bookmarkStart w:id="85" w:name="sub_117221"/>
      <w:bookmarkEnd w:id="84"/>
      <w:r>
        <w:t>а) несоответствие представленных в соответствии с пунктом 18 настоящих Правил док</w:t>
      </w:r>
      <w:r>
        <w:t>ументов целям предоставления субсидий из федерального бюджета, предусмотренным пунктом 3 настоящих Правил, а также условиям соглашения;</w:t>
      </w:r>
    </w:p>
    <w:p w:rsidR="00000000" w:rsidRDefault="00D65FD6">
      <w:bookmarkStart w:id="86" w:name="sub_117222"/>
      <w:bookmarkEnd w:id="85"/>
      <w:r>
        <w:t xml:space="preserve">б) представление неполного комплекта документов, указанных в пункте 18 настоящих </w:t>
      </w:r>
      <w:r>
        <w:lastRenderedPageBreak/>
        <w:t>Правил;</w:t>
      </w:r>
    </w:p>
    <w:p w:rsidR="00000000" w:rsidRDefault="00D65FD6">
      <w:bookmarkStart w:id="87" w:name="sub_117223"/>
      <w:bookmarkEnd w:id="86"/>
      <w:r>
        <w:t>в) несоответствие срока подачи первой заявки на получение субсидии сроку, указанному в соглашении;</w:t>
      </w:r>
    </w:p>
    <w:p w:rsidR="00000000" w:rsidRDefault="00D65FD6">
      <w:bookmarkStart w:id="88" w:name="sub_117224"/>
      <w:bookmarkEnd w:id="87"/>
      <w:r>
        <w:t>г) наличие у субъекта Российской Федерации по состоянию на начало каждого квартала текущего финансового года просроченной задолж</w:t>
      </w:r>
      <w:r>
        <w:t>енности перед федеральным бюджетом;</w:t>
      </w:r>
    </w:p>
    <w:p w:rsidR="00000000" w:rsidRDefault="00D65FD6">
      <w:bookmarkStart w:id="89" w:name="sub_117225"/>
      <w:bookmarkEnd w:id="88"/>
      <w:r>
        <w:t>д) наличие отрицательного заключения межведомственной комиссии в случае, если к возмещению планируются затраты субъекта Российской Федерации по созданию, модернизации и (или) реконструкции объектов тр</w:t>
      </w:r>
      <w:r>
        <w:t>анспортной инфраструктуры на территории, прилегающей к границам территории парка;</w:t>
      </w:r>
    </w:p>
    <w:p w:rsidR="00000000" w:rsidRDefault="00D65FD6">
      <w:bookmarkStart w:id="90" w:name="sub_117226"/>
      <w:bookmarkEnd w:id="89"/>
      <w:r>
        <w:t>е) подтверждение факта представления субъектом Российской Федерации недостоверной информации в документах, предусмотренных пунктом 18 настоящих Правил;</w:t>
      </w:r>
    </w:p>
    <w:p w:rsidR="00000000" w:rsidRDefault="00D65FD6">
      <w:bookmarkStart w:id="91" w:name="sub_117227"/>
      <w:bookmarkEnd w:id="90"/>
      <w:r>
        <w:t>ж) отсутствие информации от Федеральной налоговой службы и Федеральной таможенной службы о сумме федеральных налогов и таможенных пошлин, указанных в пункте 8 Правил отбора субъектов Российской Федерации, фактически уплаченных резидентами</w:t>
      </w:r>
      <w:r>
        <w:t xml:space="preserve"> парка в федеральный бюджет за отчетный квартал.</w:t>
      </w:r>
    </w:p>
    <w:p w:rsidR="00000000" w:rsidRDefault="00D65FD6">
      <w:bookmarkStart w:id="92" w:name="sub_117023"/>
      <w:bookmarkEnd w:id="91"/>
      <w:r>
        <w:t>23. Министерство промышленности и торговли Российской Федерации в течение 10 рабочих дней со дня принятия решения о предоставлении субсидий из федерального бюджета или об отказе в их пред</w:t>
      </w:r>
      <w:r>
        <w:t>оставлении уведомляет в письменной форме о принятом решении уполномоченный орган.</w:t>
      </w:r>
    </w:p>
    <w:p w:rsidR="00000000" w:rsidRDefault="00D65FD6">
      <w:bookmarkStart w:id="93" w:name="sub_117024"/>
      <w:bookmarkEnd w:id="92"/>
      <w:r>
        <w:t>24. Операции по кассовым расходам бюджетов субъектов Российской Федерации, источником финансового обеспечения которых являются субсидии из федерального бю</w:t>
      </w:r>
      <w:r>
        <w:t>джета, учитываются Министерством промышленности и торговли Российской Федерации при формировании прогноза кассовых выплат из федерального бюджета, необходимого для составления в установленном порядке кассового плана исполнения федерального бюджета.</w:t>
      </w:r>
    </w:p>
    <w:p w:rsidR="00000000" w:rsidRDefault="00D65FD6">
      <w:bookmarkStart w:id="94" w:name="sub_117025"/>
      <w:bookmarkEnd w:id="93"/>
      <w:r>
        <w:t>25. Уполномоченный орган размещает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 о расходах, в целях софинансирования которых предоста</w:t>
      </w:r>
      <w:r>
        <w:t>вляется субсидия, а также отчет о достижении значений результатов использования субсидии.</w:t>
      </w:r>
    </w:p>
    <w:bookmarkEnd w:id="94"/>
    <w:p w:rsidR="00000000" w:rsidRDefault="00D65FD6">
      <w:r>
        <w:t>Уполномоченный орган также представляет в Министерство промышленности и торговли Российской Федерации отчет об исполнении условий предоставления субсидий из</w:t>
      </w:r>
      <w:r>
        <w:t xml:space="preserve"> федерального бюджета, включая информацию о динамике достижения результатов использования субсидии, по форме согласно приложению.</w:t>
      </w:r>
    </w:p>
    <w:p w:rsidR="00000000" w:rsidRDefault="00D65FD6">
      <w:bookmarkStart w:id="95" w:name="sub_117026"/>
      <w:r>
        <w:t xml:space="preserve">26. Контроль за соблюдением субъектами Российской Федерации условий предоставления субсидий из федерального бюджета </w:t>
      </w:r>
      <w:r>
        <w:t>осуществляется Министерством промышленности и торговли Российской Федерации и органами государственного финансового контроля.</w:t>
      </w:r>
    </w:p>
    <w:p w:rsidR="00000000" w:rsidRDefault="00D65FD6">
      <w:bookmarkStart w:id="96" w:name="sub_117027"/>
      <w:bookmarkEnd w:id="95"/>
      <w:r>
        <w:t>27. Субъект Российской Федерации в соответствии с законодательством Российской Федерации несет ответственность</w:t>
      </w:r>
      <w:r>
        <w:t xml:space="preserve"> за достоверность сведений, содержащихся в документах, представляемых в соответствии с настоящими Правилами в территориальные органы Федерального казначейства, Федеральную налоговую службу, Федеральную таможенную службу, Министерство финансов Российской Фе</w:t>
      </w:r>
      <w:r>
        <w:t>дерации и Министерство промышленности и торговли Российской Федерации.</w:t>
      </w:r>
    </w:p>
    <w:p w:rsidR="00000000" w:rsidRDefault="00D65FD6">
      <w:bookmarkStart w:id="97" w:name="sub_117028"/>
      <w:bookmarkEnd w:id="96"/>
      <w:r>
        <w:t>28. Перечисление субсидий из федерального бюджета осуществляется в установленном порядке на единые счета бюджетов, открытые финансовым органам субъектов Российской Ф</w:t>
      </w:r>
      <w:r>
        <w:t>едерации в территориальных органах Федерального казначейства.</w:t>
      </w:r>
    </w:p>
    <w:p w:rsidR="00000000" w:rsidRDefault="00D65FD6">
      <w:bookmarkStart w:id="98" w:name="sub_117029"/>
      <w:bookmarkEnd w:id="97"/>
      <w:r>
        <w:t>29.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w:t>
      </w:r>
      <w:r>
        <w:t>ренных соглашением, а также основания для освобождения субъекта Российской Федерации от применения мер финансовой ответственности установлены пунктами 16 - 18 и 20 Правил формирования, предоставления и распределения субсидий из федерального бюджета бюджета</w:t>
      </w:r>
      <w:r>
        <w:t xml:space="preserve">м субъектов Российской Федерации, утвержденных постановлением Правительства </w:t>
      </w:r>
      <w:r>
        <w:lastRenderedPageBreak/>
        <w:t>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000000" w:rsidRDefault="00D65FD6">
      <w:bookmarkStart w:id="99" w:name="sub_117030"/>
      <w:bookmarkEnd w:id="98"/>
      <w:r>
        <w:t>30. Оценка эффективности использования субсидий из федерального бюджета в отчетном финансовом году осуществляется Министерством промышленности и торговли Российской Федерации путем сравнения планового значения прогноза размера субсидий из феде</w:t>
      </w:r>
      <w:r>
        <w:t>рального бюджета с фактическим значением размера субсидий из федерального бюджета за отчетный период.</w:t>
      </w:r>
    </w:p>
    <w:p w:rsidR="00000000" w:rsidRDefault="00D65FD6">
      <w:bookmarkStart w:id="100" w:name="sub_117031"/>
      <w:bookmarkEnd w:id="99"/>
      <w:r>
        <w:t>31. В случае нарушения субъектом Российской Федерации целей, установленных при предоставлении субсидии, применяются бюджетные меры при</w:t>
      </w:r>
      <w:r>
        <w:t>нуждения, предусмотренные бюджетным законодательством Российской Федерации.</w:t>
      </w:r>
    </w:p>
    <w:p w:rsidR="00000000" w:rsidRDefault="00D65FD6">
      <w:bookmarkStart w:id="101" w:name="sub_117032"/>
      <w:bookmarkEnd w:id="100"/>
      <w:r>
        <w:t>32. Субсидии из федерального бюджета распределяются в пределах лимитов бюджетных обязательств, доведенных в установленном порядке до Министерства промышленности</w:t>
      </w:r>
      <w:r>
        <w:t xml:space="preserve"> и торговли Российской Федерации как получателя средств федерального бюджета на предоставление субсидий из федерального бюджета на цели, указанные в пункте 3 настоящих Правил, между субъектами Российской Федерации в соответствии с консолидированным прогноз</w:t>
      </w:r>
      <w:r>
        <w:t>ом размера субсидий из федерального бюджета на очередной финансовый год и плановый период, формируемым Министерством промышленности и торговли Российской Федерации на основании сводных данных паспортов проектов, ежегодно представляемых заявителями в Минист</w:t>
      </w:r>
      <w:r>
        <w:t>ерство промышленности и торговли Российской Федерации в соответствии с Правилами отбора субъектов Российской Федерации.</w:t>
      </w:r>
    </w:p>
    <w:bookmarkEnd w:id="101"/>
    <w:p w:rsidR="00000000" w:rsidRDefault="00D65FD6">
      <w:r>
        <w:t>Размер субсидий из федерального бюджета в i-м году в случае реализации проектов реиндустриализации не может превышать размер п</w:t>
      </w:r>
      <w:r>
        <w:t>рироста федеральных налогов и таможенных пошлин, уплаченных в федеральный бюджет.</w:t>
      </w:r>
    </w:p>
    <w:p w:rsidR="00000000" w:rsidRDefault="00D65FD6">
      <w:bookmarkStart w:id="102" w:name="sub_117033"/>
      <w:r>
        <w:t>33. В случае реализации проектов реиндустриализации размер прироста федеральных налогов и таможенных пошлин, уплаченных в федеральный бюджет (</w:t>
      </w:r>
      <w:r w:rsidR="0097438F">
        <w:rPr>
          <w:noProof/>
        </w:rPr>
        <w:drawing>
          <wp:inline distT="0" distB="0" distL="0" distR="0">
            <wp:extent cx="371475" cy="323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t>), определяется по формуле:</w:t>
      </w:r>
    </w:p>
    <w:bookmarkEnd w:id="102"/>
    <w:p w:rsidR="00000000" w:rsidRDefault="00D65FD6"/>
    <w:p w:rsidR="00000000" w:rsidRDefault="0097438F">
      <w:pPr>
        <w:ind w:firstLine="698"/>
        <w:jc w:val="center"/>
      </w:pPr>
      <w:r>
        <w:rPr>
          <w:noProof/>
        </w:rPr>
        <w:drawing>
          <wp:inline distT="0" distB="0" distL="0" distR="0">
            <wp:extent cx="1066800" cy="323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66800" cy="323850"/>
                    </a:xfrm>
                    <a:prstGeom prst="rect">
                      <a:avLst/>
                    </a:prstGeom>
                    <a:noFill/>
                    <a:ln>
                      <a:noFill/>
                    </a:ln>
                  </pic:spPr>
                </pic:pic>
              </a:graphicData>
            </a:graphic>
          </wp:inline>
        </w:drawing>
      </w:r>
      <w:r w:rsidR="00D65FD6">
        <w:t>,</w:t>
      </w:r>
    </w:p>
    <w:p w:rsidR="00000000" w:rsidRDefault="00D65FD6"/>
    <w:p w:rsidR="00000000" w:rsidRDefault="00D65FD6">
      <w:r>
        <w:t>где:</w:t>
      </w:r>
    </w:p>
    <w:p w:rsidR="00000000" w:rsidRDefault="00D65FD6">
      <w:r>
        <w:t>i - календарный год;</w:t>
      </w:r>
    </w:p>
    <w:p w:rsidR="00000000" w:rsidRDefault="0097438F">
      <w:r>
        <w:rPr>
          <w:noProof/>
        </w:rPr>
        <w:drawing>
          <wp:inline distT="0" distB="0" distL="0" distR="0">
            <wp:extent cx="257175" cy="323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00D65FD6">
        <w:t xml:space="preserve"> - сумма федеральных налогов и таможенных пошлин, уплаченных резидентами парков в i-м году;</w:t>
      </w:r>
    </w:p>
    <w:p w:rsidR="00000000" w:rsidRDefault="0097438F">
      <w:r>
        <w:rPr>
          <w:noProof/>
        </w:rPr>
        <w:drawing>
          <wp:inline distT="0" distB="0" distL="0" distR="0">
            <wp:extent cx="295275" cy="3238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5275" cy="323850"/>
                    </a:xfrm>
                    <a:prstGeom prst="rect">
                      <a:avLst/>
                    </a:prstGeom>
                    <a:noFill/>
                    <a:ln>
                      <a:noFill/>
                    </a:ln>
                  </pic:spPr>
                </pic:pic>
              </a:graphicData>
            </a:graphic>
          </wp:inline>
        </w:drawing>
      </w:r>
      <w:r w:rsidR="00D65FD6">
        <w:t xml:space="preserve"> - размер федеральных налогов и таможенных пошлин, уплаченных юридическими лицами и (или) инд</w:t>
      </w:r>
      <w:r w:rsidR="00D65FD6">
        <w:t>ивидуальными предпринимателями, зарегистрированными на территории, на которой реализуется проект реиндустриализации, в федеральный бюджет за год, предшествующий году включения проекта реиндустриализации в перечень проектов.</w:t>
      </w:r>
    </w:p>
    <w:p w:rsidR="00000000" w:rsidRDefault="00D65FD6"/>
    <w:p w:rsidR="00000000" w:rsidRDefault="00D65FD6">
      <w:bookmarkStart w:id="103" w:name="sub_117034"/>
      <w:r>
        <w:t xml:space="preserve">34. Объем возмещения </w:t>
      </w:r>
      <w:r>
        <w:t>в i-м периоде затрат на создание, модернизацию и (или) реконструкцию объектов инфраструктуры парков или особых экономических зон не может превышать предельный объем возмещения в i-м периоде затрат на создание, модернизацию и (или) реконструкцию объектов ин</w:t>
      </w:r>
      <w:r>
        <w:t>фраструктуры, понесенных субъектом Российской Федерации.</w:t>
      </w:r>
    </w:p>
    <w:p w:rsidR="00000000" w:rsidRDefault="00D65FD6">
      <w:bookmarkStart w:id="104" w:name="sub_117035"/>
      <w:bookmarkEnd w:id="103"/>
      <w:r>
        <w:t>35. Предельный размер субсидии из федерального бюджета в i-м периоде на возмещение затрат на создание, модернизацию и (или) реконструкцию объектов инфраструктуры парков или особых</w:t>
      </w:r>
      <w:r>
        <w:t xml:space="preserve"> экономических зон (</w:t>
      </w:r>
      <w:r>
        <w:rPr>
          <w:i/>
          <w:iCs/>
        </w:rPr>
        <w:t>L</w:t>
      </w:r>
      <w:r>
        <w:rPr>
          <w:vertAlign w:val="superscript"/>
        </w:rPr>
        <w:t> i</w:t>
      </w:r>
      <w:r>
        <w:t> ) определяется по формуле:.</w:t>
      </w:r>
    </w:p>
    <w:bookmarkEnd w:id="104"/>
    <w:p w:rsidR="00000000" w:rsidRDefault="00D65FD6"/>
    <w:p w:rsidR="00000000" w:rsidRDefault="00D65FD6">
      <w:pPr>
        <w:ind w:firstLine="698"/>
        <w:jc w:val="center"/>
      </w:pPr>
      <w:r>
        <w:rPr>
          <w:i/>
          <w:iCs/>
        </w:rPr>
        <w:lastRenderedPageBreak/>
        <w:t>L</w:t>
      </w:r>
      <w:r>
        <w:rPr>
          <w:vertAlign w:val="superscript"/>
        </w:rPr>
        <w:t> i</w:t>
      </w:r>
      <w:r>
        <w:t>=(С-</w:t>
      </w:r>
      <w:r>
        <w:rPr>
          <w:i/>
          <w:iCs/>
        </w:rPr>
        <w:t>R</w:t>
      </w:r>
      <w:r>
        <w:t>)</w:t>
      </w:r>
      <w:r w:rsidR="0097438F">
        <w:rPr>
          <w:noProof/>
        </w:rPr>
        <w:drawing>
          <wp:inline distT="0" distB="0" distL="0" distR="0">
            <wp:extent cx="114300" cy="2095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0097438F">
        <w:rPr>
          <w:noProof/>
        </w:rPr>
        <w:drawing>
          <wp:inline distT="0" distB="0" distL="0" distR="0">
            <wp:extent cx="114300" cy="2095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Pr>
          <w:vertAlign w:val="subscript"/>
        </w:rPr>
        <w:t> i-1</w:t>
      </w:r>
      <w:r w:rsidR="0097438F">
        <w:rPr>
          <w:noProof/>
        </w:rPr>
        <w:drawing>
          <wp:inline distT="0" distB="0" distL="0" distR="0">
            <wp:extent cx="114300" cy="2095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t>0,99,</w:t>
      </w:r>
    </w:p>
    <w:p w:rsidR="00000000" w:rsidRDefault="00D65FD6"/>
    <w:p w:rsidR="00000000" w:rsidRDefault="00D65FD6">
      <w:r>
        <w:t>где:</w:t>
      </w:r>
    </w:p>
    <w:p w:rsidR="00000000" w:rsidRDefault="00D65FD6">
      <w:r>
        <w:t>С - размер понесенных заявителем затрат на создание, модернизацию и (или) реконструкцию объектов инфраструктуры парков или особых эко</w:t>
      </w:r>
      <w:r>
        <w:t>номических зон;</w:t>
      </w:r>
    </w:p>
    <w:p w:rsidR="00000000" w:rsidRDefault="00D65FD6">
      <w:r>
        <w:t>R - размер субсидий из федерального бюджета, предоставленных заявителю с I квартала года начала реализации проекта до периода i-1 (включая государственную поддержку, предоставленную в соответствии с пунктом 26 настоящих Правил);</w:t>
      </w:r>
    </w:p>
    <w:p w:rsidR="00000000" w:rsidRDefault="0097438F">
      <w:r>
        <w:rPr>
          <w:noProof/>
        </w:rPr>
        <w:drawing>
          <wp:inline distT="0" distB="0" distL="0" distR="0">
            <wp:extent cx="114300" cy="2095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00D65FD6">
        <w:rPr>
          <w:vertAlign w:val="subscript"/>
        </w:rPr>
        <w:t> i-1</w:t>
      </w:r>
      <w:r w:rsidR="00D65FD6">
        <w:t xml:space="preserve"> - коэффициент использования инфраструктуры парков или особых экономических зон в периоде i-1, который рассчитывается в соответствии с пунктом 52 настоящих Правил и принимается равным 1 (в случае подачи субъектом Российской Фед</w:t>
      </w:r>
      <w:r w:rsidR="00D65FD6">
        <w:t>ерации заявки на отбор не позднее чем через 7 лет со дня начала реализации проекта).</w:t>
      </w:r>
    </w:p>
    <w:p w:rsidR="00000000" w:rsidRDefault="00D65FD6"/>
    <w:p w:rsidR="00000000" w:rsidRDefault="00D65FD6">
      <w:bookmarkStart w:id="105" w:name="sub_117036"/>
      <w:r>
        <w:t>36. Размер субсидий из федерального бюджета в i-м периоде (</w:t>
      </w:r>
      <w:r>
        <w:rPr>
          <w:i/>
          <w:iCs/>
        </w:rPr>
        <w:t>R</w:t>
      </w:r>
      <w:r>
        <w:rPr>
          <w:vertAlign w:val="superscript"/>
        </w:rPr>
        <w:t> i</w:t>
      </w:r>
      <w:r>
        <w:t> ) по реализуемым проектам не может превышать сумму федеральных налогов и таможенных пошлин, уплач</w:t>
      </w:r>
      <w:r>
        <w:t>енных резидентами парка и резидентами особой экономической зоны в i-м периоде (</w:t>
      </w:r>
      <w:r>
        <w:rPr>
          <w:i/>
          <w:iCs/>
        </w:rPr>
        <w:t>N</w:t>
      </w:r>
      <w:r>
        <w:rPr>
          <w:vertAlign w:val="superscript"/>
        </w:rPr>
        <w:t> i</w:t>
      </w:r>
      <w:r>
        <w:t> ) (за исключением случая, предусмотренного пунктом 32 настоящих Правил), и определяется по формуле:</w:t>
      </w:r>
    </w:p>
    <w:bookmarkEnd w:id="105"/>
    <w:p w:rsidR="00000000" w:rsidRDefault="00D65FD6"/>
    <w:p w:rsidR="00000000" w:rsidRDefault="00D65FD6">
      <w:pPr>
        <w:ind w:firstLine="698"/>
        <w:jc w:val="center"/>
      </w:pPr>
      <w:r>
        <w:rPr>
          <w:i/>
          <w:iCs/>
        </w:rPr>
        <w:t>R</w:t>
      </w:r>
      <w:r>
        <w:rPr>
          <w:vertAlign w:val="superscript"/>
        </w:rPr>
        <w:t> i</w:t>
      </w:r>
      <w:r>
        <w:t>=</w:t>
      </w:r>
      <w:r>
        <w:rPr>
          <w:i/>
          <w:iCs/>
        </w:rPr>
        <w:t>min</w:t>
      </w:r>
      <w:r>
        <w:t>{</w:t>
      </w:r>
      <w:r>
        <w:rPr>
          <w:i/>
          <w:iCs/>
        </w:rPr>
        <w:t>L</w:t>
      </w:r>
      <w:r>
        <w:rPr>
          <w:vertAlign w:val="superscript"/>
        </w:rPr>
        <w:t> i</w:t>
      </w:r>
      <w:r>
        <w:t>,</w:t>
      </w:r>
      <w:r>
        <w:rPr>
          <w:i/>
          <w:iCs/>
        </w:rPr>
        <w:t>N</w:t>
      </w:r>
      <w:r>
        <w:rPr>
          <w:vertAlign w:val="superscript"/>
        </w:rPr>
        <w:t> i</w:t>
      </w:r>
      <w:r>
        <w:t>}.</w:t>
      </w:r>
    </w:p>
    <w:p w:rsidR="00000000" w:rsidRDefault="00D65FD6"/>
    <w:p w:rsidR="00000000" w:rsidRDefault="00D65FD6">
      <w:bookmarkStart w:id="106" w:name="sub_117037"/>
      <w:r>
        <w:t>37. В случае, предусмотренном пун</w:t>
      </w:r>
      <w:r>
        <w:t>ктом 32 настоящих Правил, размер субсидий из федерального бюджета в i-м периоде (</w:t>
      </w:r>
      <w:r>
        <w:rPr>
          <w:i/>
          <w:iCs/>
        </w:rPr>
        <w:t>R</w:t>
      </w:r>
      <w:r>
        <w:rPr>
          <w:vertAlign w:val="superscript"/>
        </w:rPr>
        <w:t> i</w:t>
      </w:r>
      <w:r>
        <w:t> ) определяется по формуле:.</w:t>
      </w:r>
    </w:p>
    <w:bookmarkEnd w:id="106"/>
    <w:p w:rsidR="00000000" w:rsidRDefault="00D65FD6"/>
    <w:p w:rsidR="00000000" w:rsidRDefault="0097438F">
      <w:pPr>
        <w:ind w:firstLine="698"/>
        <w:jc w:val="center"/>
      </w:pPr>
      <w:r>
        <w:rPr>
          <w:noProof/>
        </w:rPr>
        <w:drawing>
          <wp:inline distT="0" distB="0" distL="0" distR="0">
            <wp:extent cx="1285875" cy="3429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85875" cy="342900"/>
                    </a:xfrm>
                    <a:prstGeom prst="rect">
                      <a:avLst/>
                    </a:prstGeom>
                    <a:noFill/>
                    <a:ln>
                      <a:noFill/>
                    </a:ln>
                  </pic:spPr>
                </pic:pic>
              </a:graphicData>
            </a:graphic>
          </wp:inline>
        </w:drawing>
      </w:r>
      <w:r w:rsidR="00D65FD6">
        <w:t>.</w:t>
      </w:r>
    </w:p>
    <w:p w:rsidR="00000000" w:rsidRDefault="00D65FD6"/>
    <w:p w:rsidR="00000000" w:rsidRDefault="00D65FD6">
      <w:bookmarkStart w:id="107" w:name="sub_117038"/>
      <w:r>
        <w:t>38. Коэффициент использования инфраструктуры парков и особых экономических зон (</w:t>
      </w:r>
      <w:r w:rsidR="0097438F">
        <w:rPr>
          <w:noProof/>
        </w:rPr>
        <w:drawing>
          <wp:inline distT="0" distB="0" distL="0" distR="0">
            <wp:extent cx="114300" cy="2095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Pr>
          <w:vertAlign w:val="subscript"/>
        </w:rPr>
        <w:t> i-1</w:t>
      </w:r>
      <w:r>
        <w:t>) в периоде i-1 определяется по формуле:</w:t>
      </w:r>
    </w:p>
    <w:bookmarkEnd w:id="107"/>
    <w:p w:rsidR="00000000" w:rsidRDefault="00D65FD6"/>
    <w:p w:rsidR="00000000" w:rsidRDefault="0097438F">
      <w:pPr>
        <w:ind w:firstLine="698"/>
        <w:jc w:val="center"/>
      </w:pPr>
      <w:r>
        <w:rPr>
          <w:noProof/>
        </w:rPr>
        <w:drawing>
          <wp:inline distT="0" distB="0" distL="0" distR="0">
            <wp:extent cx="2238375" cy="11430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38375" cy="1143000"/>
                    </a:xfrm>
                    <a:prstGeom prst="rect">
                      <a:avLst/>
                    </a:prstGeom>
                    <a:noFill/>
                    <a:ln>
                      <a:noFill/>
                    </a:ln>
                  </pic:spPr>
                </pic:pic>
              </a:graphicData>
            </a:graphic>
          </wp:inline>
        </w:drawing>
      </w:r>
    </w:p>
    <w:p w:rsidR="00000000" w:rsidRDefault="00D65FD6"/>
    <w:p w:rsidR="00000000" w:rsidRDefault="00D65FD6">
      <w:r>
        <w:t>где:</w:t>
      </w:r>
    </w:p>
    <w:p w:rsidR="00000000" w:rsidRDefault="00D65FD6">
      <w:r>
        <w:t>n - количество объектов инфраструктуры, включенных в паспорт проекта;</w:t>
      </w:r>
    </w:p>
    <w:p w:rsidR="00000000" w:rsidRDefault="00D65FD6">
      <w:r>
        <w:rPr>
          <w:i/>
          <w:iCs/>
        </w:rPr>
        <w:t>S</w:t>
      </w:r>
      <w:r>
        <w:rPr>
          <w:vertAlign w:val="superscript"/>
        </w:rPr>
        <w:t> p</w:t>
      </w:r>
      <w:r>
        <w:t xml:space="preserve"> - размер затрат заявителя на создание, модернизацию и (или) реконструкцию р-го объекта инфраструктуры, понесенных заявителем от года начала реализации проекта до года i-1;</w:t>
      </w:r>
    </w:p>
    <w:p w:rsidR="00000000" w:rsidRDefault="0097438F">
      <w:r>
        <w:rPr>
          <w:noProof/>
        </w:rPr>
        <w:drawing>
          <wp:inline distT="0" distB="0" distL="0" distR="0">
            <wp:extent cx="333375" cy="3429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3375" cy="342900"/>
                    </a:xfrm>
                    <a:prstGeom prst="rect">
                      <a:avLst/>
                    </a:prstGeom>
                    <a:noFill/>
                    <a:ln>
                      <a:noFill/>
                    </a:ln>
                  </pic:spPr>
                </pic:pic>
              </a:graphicData>
            </a:graphic>
          </wp:inline>
        </w:drawing>
      </w:r>
      <w:r w:rsidR="00D65FD6">
        <w:t xml:space="preserve"> - коэффициент использования р-го объекта инфра</w:t>
      </w:r>
      <w:r w:rsidR="00D65FD6">
        <w:t>структуры резидентами и участниками парка, резидентами особой экономической зоны в периоде i-1, который рассчитывается исходя из отношения использования установленной мощности р-го объекта инфраструктуры к установленной мощности р-го объекта инфраструктуры</w:t>
      </w:r>
      <w:r w:rsidR="00D65FD6">
        <w:t>.</w:t>
      </w:r>
    </w:p>
    <w:p w:rsidR="00000000" w:rsidRDefault="00D65FD6">
      <w:bookmarkStart w:id="108" w:name="sub_117039"/>
      <w:r>
        <w:t>39. Паспорт проекта должен включать следующие результаты использования субсидий из федерального бюджета:</w:t>
      </w:r>
    </w:p>
    <w:p w:rsidR="00000000" w:rsidRDefault="00D65FD6">
      <w:bookmarkStart w:id="109" w:name="sub_117391"/>
      <w:bookmarkEnd w:id="108"/>
      <w:r>
        <w:t xml:space="preserve">а) в отношении индустриальных (промышленных) парков, срок предоставления субсидий из </w:t>
      </w:r>
      <w:r>
        <w:lastRenderedPageBreak/>
        <w:t>федерального бюджета по которым со</w:t>
      </w:r>
      <w:r>
        <w:t>ставляет не более 5 лет:</w:t>
      </w:r>
    </w:p>
    <w:bookmarkEnd w:id="109"/>
    <w:p w:rsidR="00000000" w:rsidRDefault="00D65FD6">
      <w:r>
        <w:t>совокупная выручка, рассчитанная за 10-й год реализации проекта, составляет не менее 5 млрд. рублей;</w:t>
      </w:r>
    </w:p>
    <w:p w:rsidR="00000000" w:rsidRDefault="00D65FD6">
      <w:r>
        <w:t>коэффициент отношения совокупной выручки за 10-й год реализации проекта к совокупному осуществленному и планируемому объ</w:t>
      </w:r>
      <w:r>
        <w:t>ему финансирования создания, модернизации и (или) реконструкции объектов инфраструктуры индустриального (промышленного) парка за счет привлечения средств федерального бюджета и (или) бюджета субъекта Российской Федерации на конец 10-го года реализации прое</w:t>
      </w:r>
      <w:r>
        <w:t>кта (накопленным итогом, без учета субсидий из федерального бюджета) составляет не менее 8 (за исключением случаев создания, модернизации и (или) реконструкции объектов инфраструктуры частного индустриального (промышленного) парка без привлечения средств ф</w:t>
      </w:r>
      <w:r>
        <w:t>едерального бюджета и (или) бюджета субъекта Российской Федерации);</w:t>
      </w:r>
    </w:p>
    <w:p w:rsidR="00000000" w:rsidRDefault="00D65FD6">
      <w:r>
        <w:t>количество рабочих мест на конец 10-го года реализации проекта составляет не менее 1000;</w:t>
      </w:r>
    </w:p>
    <w:p w:rsidR="00000000" w:rsidRDefault="00D65FD6">
      <w:r>
        <w:t xml:space="preserve">количество резидентов индустриального (промышленного) парка на конец 10-го года реализации проекта </w:t>
      </w:r>
      <w:r>
        <w:t>(накопленным итогом) составляет не менее 5;</w:t>
      </w:r>
    </w:p>
    <w:p w:rsidR="00000000" w:rsidRDefault="00D65FD6">
      <w:r>
        <w:t>совокупная добавленная стоимость, получаемая на территории индустриального (промышленного) парка за 10-й год реализации проекта, составляет не менее 1 млрд. рублей;</w:t>
      </w:r>
    </w:p>
    <w:p w:rsidR="00000000" w:rsidRDefault="00D65FD6">
      <w:r>
        <w:t>прогнозный объем осуществляемых внебюджетных ин</w:t>
      </w:r>
      <w:r>
        <w:t>вестиций на реализацию проекта;</w:t>
      </w:r>
    </w:p>
    <w:p w:rsidR="00000000" w:rsidRDefault="00D65FD6">
      <w:r>
        <w:t xml:space="preserve">отношение площади территории индустриального (промышленного) парка, занятой резидентами индустриального (промышленного) парка, к общей площади территории индустриального (промышленного) парка, предназначенной для размещения </w:t>
      </w:r>
      <w:r>
        <w:t>резидентов индустриального (промышленного) парка, на конец 10-го года реализации проекта составляет не менее 50 процентов;</w:t>
      </w:r>
    </w:p>
    <w:p w:rsidR="00000000" w:rsidRDefault="00D65FD6">
      <w:r>
        <w:t>удельный объем инвестиций в основной капитал резидентов индустриального (промышленного) парка (накопленным итогом) на конец 10-го год</w:t>
      </w:r>
      <w:r>
        <w:t>а реализации проекта составляет не менее 20 млн. рублей на гектар территории индустриального (промышленного) парка;</w:t>
      </w:r>
    </w:p>
    <w:p w:rsidR="00000000" w:rsidRDefault="00D65FD6">
      <w:bookmarkStart w:id="110" w:name="sub_117392"/>
      <w:r>
        <w:t>б) в отношении индустриальных (промышленных) парков, срок предоставления субсидии из федерального бюджета по которым составляет не</w:t>
      </w:r>
      <w:r>
        <w:t xml:space="preserve"> более 10 лет:</w:t>
      </w:r>
    </w:p>
    <w:bookmarkEnd w:id="110"/>
    <w:p w:rsidR="00000000" w:rsidRDefault="00D65FD6">
      <w:r>
        <w:t>совокупная выручка, рассчитанная за 15-й год реализации проекта, составляет не менее 7 млрд. рублей;</w:t>
      </w:r>
    </w:p>
    <w:p w:rsidR="00000000" w:rsidRDefault="00D65FD6">
      <w:r>
        <w:t>коэффициент отношения совокупной выручки за 15-й год реализации проекта к совокупному осуществленному и планируемому объему финанс</w:t>
      </w:r>
      <w:r>
        <w:t>ирования создания, модернизации и (или) реконструкции объектов инфраструктуры индустриального (промышленного) парка за счет привлечения средств федерального бюджета и (или) бюджета субъекта Российской Федерации на конец 15-го года реализации проекта (накоп</w:t>
      </w:r>
      <w:r>
        <w:t>ленным итогом, без учета субсидий из федерального бюджета) составляет не менее 8 (за исключением случаев создания, модернизации и (или) реконструкции объектов инфраструктуры частного индустриального (промышленного) парка без привлечения средств федеральног</w:t>
      </w:r>
      <w:r>
        <w:t>о бюджета и (или) бюджета субъекта Российской Федерации);</w:t>
      </w:r>
    </w:p>
    <w:p w:rsidR="00000000" w:rsidRDefault="00D65FD6">
      <w:r>
        <w:t>количество рабочих мест на конец 15-го года реализации проекта составляет не менее 1500;</w:t>
      </w:r>
    </w:p>
    <w:p w:rsidR="00000000" w:rsidRDefault="00D65FD6">
      <w:r>
        <w:t>количество резидентов индустриального (промышленного) парка на конец 15-го года реализации проекта (накопленн</w:t>
      </w:r>
      <w:r>
        <w:t>ым итогом) составляет не менее 7;</w:t>
      </w:r>
    </w:p>
    <w:p w:rsidR="00000000" w:rsidRDefault="00D65FD6">
      <w:r>
        <w:t>совокупная добавленная стоимость, получаемая на территории индустриального (промышленного) парка, рассчитанная за 15-й год реализации проекта, составляет не менее 1,3 млрд. рублей;</w:t>
      </w:r>
    </w:p>
    <w:p w:rsidR="00000000" w:rsidRDefault="00D65FD6">
      <w:r>
        <w:t>прогнозный объем осуществляемых внебюджет</w:t>
      </w:r>
      <w:r>
        <w:t>ных инвестиций на реализацию проекта;</w:t>
      </w:r>
    </w:p>
    <w:p w:rsidR="00000000" w:rsidRDefault="00D65FD6">
      <w:r>
        <w:t>отношение площади территории индустриального (промышленного) парка, занятой резидентами индустриального (промышленного) парка, к общей площади территории индустриального (промышленного) парка, предназначенной для разме</w:t>
      </w:r>
      <w:r>
        <w:t>щения резидентов индустриального парка, на конец 15-го года реализации проекта составляет не менее 60 процентов;</w:t>
      </w:r>
    </w:p>
    <w:p w:rsidR="00000000" w:rsidRDefault="00D65FD6">
      <w:r>
        <w:t>удельный объем инвестиций в основной капитал резидентов индустриального (промышленного) парка (накопленным итогом) на конец 15-го года реализац</w:t>
      </w:r>
      <w:r>
        <w:t xml:space="preserve">ии проекта составляет </w:t>
      </w:r>
      <w:r>
        <w:lastRenderedPageBreak/>
        <w:t>не менее 40 млн. рублей на гектар территории индустриального (промышленного) парка;</w:t>
      </w:r>
    </w:p>
    <w:p w:rsidR="00000000" w:rsidRDefault="00D65FD6">
      <w:bookmarkStart w:id="111" w:name="sub_117393"/>
      <w:r>
        <w:t xml:space="preserve">в) в отношении индустриальных (промышленных) парков, срок предоставления субсидии из федерального бюджета по которым составляет не более 15 </w:t>
      </w:r>
      <w:r>
        <w:t>лет:</w:t>
      </w:r>
    </w:p>
    <w:bookmarkEnd w:id="111"/>
    <w:p w:rsidR="00000000" w:rsidRDefault="00D65FD6">
      <w:r>
        <w:t>совокупная выручка, рассчитанная за 20-й год реализации проекта, составляет не менее 9 млрд. рублей;</w:t>
      </w:r>
    </w:p>
    <w:p w:rsidR="00000000" w:rsidRDefault="00D65FD6">
      <w:r>
        <w:t>коэффициент отношения совокупной выручки за 20-й год реализации проекта к совокупному осуществленному и планируемому объему финансирования с</w:t>
      </w:r>
      <w:r>
        <w:t>оздания, модернизации и (или) реконструкции объектов инфраструктуры индустриального (промышленного) парка за счет привлечения средств федерального бюджета и (или) бюджета субъекта Российской Федерации на конец 20-го года реализации проекта (накопленным ито</w:t>
      </w:r>
      <w:r>
        <w:t xml:space="preserve">гом, без учета субсидий из федерального бюджета) составляет не менее 8 (за исключением случаев создания, модернизации и (или) реконструкции объектов инфраструктуры частного индустриального (промышленного) парка без привлечения средств федерального бюджета </w:t>
      </w:r>
      <w:r>
        <w:t>и (или) бюджета субъекта Российской Федерации);</w:t>
      </w:r>
    </w:p>
    <w:p w:rsidR="00000000" w:rsidRDefault="00D65FD6">
      <w:r>
        <w:t>количество рабочих мест на конец 20-го года реализации проекта составляет не менее 2000;</w:t>
      </w:r>
    </w:p>
    <w:p w:rsidR="00000000" w:rsidRDefault="00D65FD6">
      <w:r>
        <w:t>количество резидентов индустриального (промышленного) парка на конец 20-го года реализации проекта (накопленным итогом)</w:t>
      </w:r>
      <w:r>
        <w:t xml:space="preserve"> составляет не менее 9;</w:t>
      </w:r>
    </w:p>
    <w:p w:rsidR="00000000" w:rsidRDefault="00D65FD6">
      <w:r>
        <w:t>совокупная добавленная стоимость, получаемая на территории индустриального (промышленного) парка, рассчитанная за 20-й год реализации проекта, составляет не менее 1,6 млрд. рублей;</w:t>
      </w:r>
    </w:p>
    <w:p w:rsidR="00000000" w:rsidRDefault="00D65FD6">
      <w:r>
        <w:t>прогнозный объем осуществляемых внебюджетных инвест</w:t>
      </w:r>
      <w:r>
        <w:t>иций на реализацию проекта;</w:t>
      </w:r>
    </w:p>
    <w:p w:rsidR="00000000" w:rsidRDefault="00D65FD6">
      <w:r>
        <w:t>отношение площади территории индустриального (промышленного) парка, занятой резидентами индустриального (промышленного) парка, к общей площади территории индустриального (промышленного) парка, предназначенной для размещения рези</w:t>
      </w:r>
      <w:r>
        <w:t>дентов индустриального (промышленного) парка, на конец 20-го года реализации проекта составляет не менее 70 процентов;</w:t>
      </w:r>
    </w:p>
    <w:p w:rsidR="00000000" w:rsidRDefault="00D65FD6">
      <w:r>
        <w:t>удельный объем инвестиций в основной капитал резидентов индустриального (промышленного) парка (накопленным итогом) на конец 20-го года реализации проекта составляет не менее 60 млн. рублей на гектар территории индустриального (промышленного) парка;</w:t>
      </w:r>
    </w:p>
    <w:p w:rsidR="00000000" w:rsidRDefault="00D65FD6">
      <w:bookmarkStart w:id="112" w:name="sub_117394"/>
      <w:r>
        <w:t>г) в отношении промышленных технопарков и технопарков в сфере высоких технологий, срок предоставления субсидий из федерального бюджета по которым составляет не более 5 лет:</w:t>
      </w:r>
    </w:p>
    <w:bookmarkEnd w:id="112"/>
    <w:p w:rsidR="00000000" w:rsidRDefault="00D65FD6">
      <w:r>
        <w:t>совокупная выручка, рассчитанная за 10-й год реализации проекта, соста</w:t>
      </w:r>
      <w:r>
        <w:t>вляет не менее 1 млрд. рублей;</w:t>
      </w:r>
    </w:p>
    <w:p w:rsidR="00000000" w:rsidRDefault="00D65FD6">
      <w:r>
        <w:t>коэффициент отношения совокупной выручки за 10-й год реализации проекта к совокупному осуществленному и планируемому объему финансирования создания, модернизации и (или) реконструкции объектов инфраструктуры промышленного тех</w:t>
      </w:r>
      <w:r>
        <w:t>нопарка или технопарка в сфере высоких технологий за счет привлечения средств федерального бюджета и (или) бюджета субъекта Российской Федерации на конец 10-го года реализации проекта (накопленным итогом, без учета субсидий из федерального бюджета) составл</w:t>
      </w:r>
      <w:r>
        <w:t>яет не менее 2 (за исключением случаев создания, модернизации и (или) реконструкции объектов инфраструктуры частного технопарка без привлечения средств федерального бюджета и (или) бюджета субъекта Российской Федерации);</w:t>
      </w:r>
    </w:p>
    <w:p w:rsidR="00000000" w:rsidRDefault="00D65FD6">
      <w:r>
        <w:t>количество рабочих мест на конец 10</w:t>
      </w:r>
      <w:r>
        <w:t>-го года реализации проекта составляет не менее 500;</w:t>
      </w:r>
    </w:p>
    <w:p w:rsidR="00000000" w:rsidRDefault="00D65FD6">
      <w:r>
        <w:t>количество резидентов промышленного технопарка или технопарка в сфере высоких технологий на конец 10-го года реализации проекта составляет не менее 5;</w:t>
      </w:r>
    </w:p>
    <w:p w:rsidR="00000000" w:rsidRDefault="00D65FD6">
      <w:r>
        <w:t>совокупная добавленная стоимость, получаемая на терр</w:t>
      </w:r>
      <w:r>
        <w:t>итории промышленного технопарка или технопарка в сфере высоких технологий, рассчитанная за 10-й год реализации проекта, составляет не менее 0,2 млрд. рублей;</w:t>
      </w:r>
    </w:p>
    <w:p w:rsidR="00000000" w:rsidRDefault="00D65FD6">
      <w:r>
        <w:t>прогнозный объем осуществляемых внебюджетных инвестиций на реализацию проекта;</w:t>
      </w:r>
    </w:p>
    <w:p w:rsidR="00000000" w:rsidRDefault="00D65FD6">
      <w:r>
        <w:t>отношение площади з</w:t>
      </w:r>
      <w:r>
        <w:t xml:space="preserve">даний, строений промышленного технопарка или технопарка в сфере высоких технологий, занятой резидентами промышленного технопарка, к общей площади зданий, строений промышленного технопарка, предназначенной для размещения резидентов </w:t>
      </w:r>
      <w:r>
        <w:lastRenderedPageBreak/>
        <w:t xml:space="preserve">промышленного технопарка </w:t>
      </w:r>
      <w:r>
        <w:t>или технопарка в сфере высоких технологий, на конец 10-го года реализации проекта составляет не менее 50 процентов;</w:t>
      </w:r>
    </w:p>
    <w:p w:rsidR="00000000" w:rsidRDefault="00D65FD6">
      <w:r>
        <w:t>удельный объем выручки резидентов промышленного технопарка или технопарка в сфере высоких технологий (накопленным итогом) на конец 10-го год</w:t>
      </w:r>
      <w:r>
        <w:t>а реализации проекта составляет не менее 30 тыс. рублей на 1 кв. метр общей площади зданий, строений промышленного технопарка;</w:t>
      </w:r>
    </w:p>
    <w:p w:rsidR="00000000" w:rsidRDefault="00D65FD6">
      <w:bookmarkStart w:id="113" w:name="sub_117395"/>
      <w:r>
        <w:t>д) в отношении промышленных технопарков и технопарков в сфере высоких технологий, срок предоставления субсидии из федер</w:t>
      </w:r>
      <w:r>
        <w:t>ального бюджета по которым составляет не более 10 лет:</w:t>
      </w:r>
    </w:p>
    <w:bookmarkEnd w:id="113"/>
    <w:p w:rsidR="00000000" w:rsidRDefault="00D65FD6">
      <w:r>
        <w:t>совокупная выручка, рассчитанная за 15-й год реализации проекта, составляет не менее 2 млрд. рублей;</w:t>
      </w:r>
    </w:p>
    <w:p w:rsidR="00000000" w:rsidRDefault="00D65FD6">
      <w:r>
        <w:t>коэффициент отношения совокупной выручки за 15-й год реализации проекта к совокупному осущ</w:t>
      </w:r>
      <w:r>
        <w:t>ествленному и планируемому объему финансирования создания, модернизации и (или) реконструкции объектов инфраструктуры промышленного технопарка или технопарка в сфере высоких технологий за счет привлечения средств федерального бюджета и (или) бюджета субъек</w:t>
      </w:r>
      <w:r>
        <w:t>та Российской Федерации на конец 15-го года реализации проекта (накопленным итогом, без учета субсидий из федерального бюджета) составляет не менее 2 (за исключением случаев создания, модернизации и (или) реконструкции объектов инфраструктуры частного техн</w:t>
      </w:r>
      <w:r>
        <w:t>опарка без привлечения средств федерального бюджета и (или) бюджета субъекта Российской Федерации);</w:t>
      </w:r>
    </w:p>
    <w:p w:rsidR="00000000" w:rsidRDefault="00D65FD6">
      <w:r>
        <w:t>количество рабочих мест на конец 15-го года реализации проекта составляет не менее 750;</w:t>
      </w:r>
    </w:p>
    <w:p w:rsidR="00000000" w:rsidRDefault="00D65FD6">
      <w:r>
        <w:t>количество резидентов промышленного технопарка или технопарка в сфер</w:t>
      </w:r>
      <w:r>
        <w:t>е высоких технологий на конец 15-го года реализации проекта составляет не менее 7;</w:t>
      </w:r>
    </w:p>
    <w:p w:rsidR="00000000" w:rsidRDefault="00D65FD6">
      <w:r>
        <w:t>совокупная добавленная стоимость, получаемая на территории промышленного технопарка или технопарка в сфере высоких технологий, рассчитанная за 15-й год реализации проекта, с</w:t>
      </w:r>
      <w:r>
        <w:t>оставляет не менее 0,4 млрд. рублей;</w:t>
      </w:r>
    </w:p>
    <w:p w:rsidR="00000000" w:rsidRDefault="00D65FD6">
      <w:r>
        <w:t>прогнозный объем осуществляемых внебюджетных инвестиций на реализацию проекта;</w:t>
      </w:r>
    </w:p>
    <w:p w:rsidR="00000000" w:rsidRDefault="00D65FD6">
      <w:r>
        <w:t>отношение площади зданий, строений промышленного технопарка или технопарка в сфере высоких технологий, занятой резидентами промышленного тех</w:t>
      </w:r>
      <w:r>
        <w:t>нопарка, к общей площади зданий, строений промышленного технопарка, предназначенной для размещения резидентов промышленного технопарка или технопарка в сфере высоких технологий, на конец 15-го года реализации проекта составляет не менее 60 процентов;</w:t>
      </w:r>
    </w:p>
    <w:p w:rsidR="00000000" w:rsidRDefault="00D65FD6">
      <w:r>
        <w:t>удель</w:t>
      </w:r>
      <w:r>
        <w:t>ный объем выручки резидентов промышленного технопарка или технопарка в сфере высоких технологий (накопленным итогом) на конец 15-го года реализации проекта составляет не менее 60 тыс. рублей на 1 кв. метр общей площади зданий, строений промышленного техноп</w:t>
      </w:r>
      <w:r>
        <w:t>арка или технопарка в сфере высоких технологий;</w:t>
      </w:r>
    </w:p>
    <w:p w:rsidR="00000000" w:rsidRDefault="00D65FD6">
      <w:bookmarkStart w:id="114" w:name="sub_117396"/>
      <w:r>
        <w:t>е) в отношении промышленных технопарков, срок предоставления субсидии из федерального бюджета по которым составляет не более 15 лет:</w:t>
      </w:r>
    </w:p>
    <w:bookmarkEnd w:id="114"/>
    <w:p w:rsidR="00000000" w:rsidRDefault="00D65FD6">
      <w:r>
        <w:t>совокупная выручка, рассчитанная за 20-й год реализации</w:t>
      </w:r>
      <w:r>
        <w:t xml:space="preserve"> проекта, составляет не менее 3 млрд. рублей;</w:t>
      </w:r>
    </w:p>
    <w:p w:rsidR="00000000" w:rsidRDefault="00D65FD6">
      <w:r>
        <w:t>коэффициент отношения совокупной выручки за 20-й год реализации проекта к совокупному осуществленному и планируемому объему финансирования создания, модернизации и (или) реконструкции объектов инфраструктуры пр</w:t>
      </w:r>
      <w:r>
        <w:t>омышленного технопарка или технопарка в сфере высоких технологий за счет привлечения средств федерального бюджета и (или) бюджета субъекта Российской Федерации на конец 20-го года реализации проекта (накопленным итогом, без учета субсидий из федерального б</w:t>
      </w:r>
      <w:r>
        <w:t>юджета) составляет не менее 2 (за исключением случаев создания, модернизации и (или) реконструкции объектов инфраструктуры частного технопарка без привлечения средств федерального бюджета и (или) бюджета субъекта Российской Федерации);</w:t>
      </w:r>
    </w:p>
    <w:p w:rsidR="00000000" w:rsidRDefault="00D65FD6">
      <w:r>
        <w:t>количество рабочих м</w:t>
      </w:r>
      <w:r>
        <w:t>ест на конец 20-го года реализации проекта составляет не менее 1000;</w:t>
      </w:r>
    </w:p>
    <w:p w:rsidR="00000000" w:rsidRDefault="00D65FD6">
      <w:r>
        <w:t>количество резидентов промышленного технопарка или технопарка в сфере высоких технологий на конец 20-го года реализации проекта составляет не менее 9;</w:t>
      </w:r>
    </w:p>
    <w:p w:rsidR="00000000" w:rsidRDefault="00D65FD6">
      <w:r>
        <w:t>совокупная добавленная стоимость, по</w:t>
      </w:r>
      <w:r>
        <w:t xml:space="preserve">лучаемая на территории промышленного технопарка или технопарка в сфере высоких технологий, рассчитанная за 20-й год реализации проекта, </w:t>
      </w:r>
      <w:r>
        <w:lastRenderedPageBreak/>
        <w:t>составляет не менее 0,6 млрд. рублей;</w:t>
      </w:r>
    </w:p>
    <w:p w:rsidR="00000000" w:rsidRDefault="00D65FD6">
      <w:r>
        <w:t>прогнозный объем осуществляемых внебюджетных инвестиций на реализацию проекта;</w:t>
      </w:r>
    </w:p>
    <w:p w:rsidR="00000000" w:rsidRDefault="00D65FD6">
      <w:r>
        <w:t>отн</w:t>
      </w:r>
      <w:r>
        <w:t>ошение площади зданий, строений промышленного технопарка, занятой резидентами промышленного технопарка или технопарка в сфере высоких технологий, к общей площади зданий, строений промышленного технопарка, предназначенной для размещения резидентов промышлен</w:t>
      </w:r>
      <w:r>
        <w:t>ного технопарка или технопарка в сфере высоких технологий, на конец 20-го года реализации проекта составляет не менее 70 процентов;</w:t>
      </w:r>
    </w:p>
    <w:p w:rsidR="00000000" w:rsidRDefault="00D65FD6">
      <w:r>
        <w:t>удельный объем выручки резидентов промышленного технопарка или технопарка в сфере высоких технологий (накопленным итогом) на</w:t>
      </w:r>
      <w:r>
        <w:t xml:space="preserve"> конец 20-го года реализации проекта составляет не менее 90 тыс. рублей на 1 кв. метр общей площади зданий, строений промышленного технопарка или технопарка в сфере высоких технологий.</w:t>
      </w:r>
    </w:p>
    <w:p w:rsidR="00000000" w:rsidRDefault="00D65FD6">
      <w:bookmarkStart w:id="115" w:name="sub_117040"/>
      <w:r>
        <w:t xml:space="preserve">40. В случае если проект реализуется на территориях Донецкой </w:t>
      </w:r>
      <w:r>
        <w:t>Народной Республики, Луганской Народной Республики, Запорожской области, Херсонской области и субъектов Российской Федерации, осуществляющих индивидуальные программы социально-экономического развития, утвержденные актами Правительства Российской Федерации,</w:t>
      </w:r>
      <w:r>
        <w:t xml:space="preserve"> субъектов Российской Федерации, включенных в определенный актом Правительства Российской Федерации перечень геостратегических территорий Российской Федерации, и муниципальных образований, включенных в определенный актом Правительства Российской Федерации </w:t>
      </w:r>
      <w:r>
        <w:t>перечень монопрофильных муниципальных образований Российской Федерации (моногородов), паспорт проекта должен включать следующие результаты использования субсидии из федерального бюджета:</w:t>
      </w:r>
    </w:p>
    <w:p w:rsidR="00000000" w:rsidRDefault="00D65FD6">
      <w:bookmarkStart w:id="116" w:name="sub_117401"/>
      <w:bookmarkEnd w:id="115"/>
      <w:r>
        <w:t>а) в отношении индустриальных (промышленных) парков, срок предоставления субсидии из федерального бюджета по которым составляет не более 5 лет:</w:t>
      </w:r>
    </w:p>
    <w:bookmarkEnd w:id="116"/>
    <w:p w:rsidR="00000000" w:rsidRDefault="00D65FD6">
      <w:r>
        <w:t>совокупная выручка, рассчитанная за 10-й год реализации проекта, составляет не менее 2,5 млрд. рублей;</w:t>
      </w:r>
    </w:p>
    <w:p w:rsidR="00000000" w:rsidRDefault="00D65FD6">
      <w:r>
        <w:t>коэффициент отношения совокупной выручки за 10-й год реализации проекта к совокупному осуществленному и планируемому объему финансирования создания, модернизации и (или) реконструкции объектов инфраструктуры индустриального (промышленного) парка за счет п</w:t>
      </w:r>
      <w:r>
        <w:t>ривлечения средств федерального бюджета и (или) бюджета субъекта Российской Федерации на конец 10-го года реализации проекта (накопленным итогом, без учета субсидий из федерального бюджета) составляет не менее 4 (за исключением случаев создания, модернизац</w:t>
      </w:r>
      <w:r>
        <w:t>ии и (или) реконструкции объектов инфраструктуры частного индустриального (промышленного) парка без привлечения средств федерального бюджета и (или) бюджета субъекта Российской Федерации);</w:t>
      </w:r>
    </w:p>
    <w:p w:rsidR="00000000" w:rsidRDefault="00D65FD6">
      <w:r>
        <w:t>количество рабочих мест на конец 10-го года реализации проекта сост</w:t>
      </w:r>
      <w:r>
        <w:t>авляет не менее 500;</w:t>
      </w:r>
    </w:p>
    <w:p w:rsidR="00000000" w:rsidRDefault="00D65FD6">
      <w:r>
        <w:t>количество резидентов индустриального (промышленного) парка на конец 10-го года реализации проекта (накопленным итогом) составляет не менее 5;</w:t>
      </w:r>
    </w:p>
    <w:p w:rsidR="00000000" w:rsidRDefault="00D65FD6">
      <w:r>
        <w:t>совокупная добавленная стоимость, получаемая на территории индустриального (промышленного) п</w:t>
      </w:r>
      <w:r>
        <w:t>арка, рассчитанная за 10-й год реализации проекта, составляет не менее 500 млн. рублей;</w:t>
      </w:r>
    </w:p>
    <w:p w:rsidR="00000000" w:rsidRDefault="00D65FD6">
      <w:r>
        <w:t>прогнозный объем осуществляемых внебюджетных инвестиций на реализацию проекта;</w:t>
      </w:r>
    </w:p>
    <w:p w:rsidR="00000000" w:rsidRDefault="00D65FD6">
      <w:r>
        <w:t>отношение площади территории индустриального (промышленного) парка, занятой резидентами и</w:t>
      </w:r>
      <w:r>
        <w:t>ндустриального (промышленного) парка, к общей площади территории индустриального (промышленного) парка, предназначенной для размещения резидентов индустриального парка, на 10-й год реализации проекта составляет не менее 35 процентов;</w:t>
      </w:r>
    </w:p>
    <w:p w:rsidR="00000000" w:rsidRDefault="00D65FD6">
      <w:r>
        <w:t>удельный объем инвести</w:t>
      </w:r>
      <w:r>
        <w:t>ций в основной капитал резидентов индустриального (промышленного) парка на конец 10-го года реализации проекта (накопленным итогом) составляет не менее 10 млн. рублей на 1 гектар общей площади территории индустриального (промышленного) парка;</w:t>
      </w:r>
    </w:p>
    <w:p w:rsidR="00000000" w:rsidRDefault="00D65FD6">
      <w:bookmarkStart w:id="117" w:name="sub_117402"/>
      <w:r>
        <w:t xml:space="preserve">б) </w:t>
      </w:r>
      <w:r>
        <w:t>в отношении индустриальных (промышленных) парков, срок предоставления субсидии из федерального бюджета по которым составляет не более 10 лет:</w:t>
      </w:r>
    </w:p>
    <w:bookmarkEnd w:id="117"/>
    <w:p w:rsidR="00000000" w:rsidRDefault="00D65FD6">
      <w:r>
        <w:lastRenderedPageBreak/>
        <w:t>совокупная выручка, рассчитанная за 15-й год реализации проекта, составляет не менее 3,5 млрд. рублей;</w:t>
      </w:r>
    </w:p>
    <w:p w:rsidR="00000000" w:rsidRDefault="00D65FD6">
      <w:r>
        <w:t>к</w:t>
      </w:r>
      <w:r>
        <w:t>оэффициент отношения совокупной выручки за 15-й год реализации проекта к совокупному осуществленному и планируемому объему финансирования создания, модернизации и (или) реконструкции объектов инфраструктуры индустриального (промышленного) парка за счет при</w:t>
      </w:r>
      <w:r>
        <w:t>влечения средств федерального бюджета и (или) бюджета субъекта Российской Федерации на конец 15-го года реализации проекта (накопленным итогом, без учета субсидий из федерального бюджета) составляет не менее 4 (за исключением случаев создания, модернизации</w:t>
      </w:r>
      <w:r>
        <w:t xml:space="preserve"> и (или) реконструкции объектов инфраструктуры частного индустриального (промышленного) парка без привлечения средств федерального бюджета и (или) бюджета субъекта Российской Федерации);</w:t>
      </w:r>
    </w:p>
    <w:p w:rsidR="00000000" w:rsidRDefault="00D65FD6">
      <w:r>
        <w:t>количество рабочих мест на конец 15-го года реализации проекта состав</w:t>
      </w:r>
      <w:r>
        <w:t>ляет не менее 750;</w:t>
      </w:r>
    </w:p>
    <w:p w:rsidR="00000000" w:rsidRDefault="00D65FD6">
      <w:r>
        <w:t>количество резидентов индустриального (промышленного) парка на конец 15-го года реализации проекта (накопленным итогом) составляет не менее 7;</w:t>
      </w:r>
    </w:p>
    <w:p w:rsidR="00000000" w:rsidRDefault="00D65FD6">
      <w:r>
        <w:t>совокупная добавленная стоимость, получаемая на территории индустриального (промышленного) пар</w:t>
      </w:r>
      <w:r>
        <w:t>ка, рассчитанная за 15-й год реализации проекта, составляет не менее 700 млн. рублей;</w:t>
      </w:r>
    </w:p>
    <w:p w:rsidR="00000000" w:rsidRDefault="00D65FD6">
      <w:r>
        <w:t>прогнозный объем осуществляемых внебюджетных инвестиций на реализацию проекта;</w:t>
      </w:r>
    </w:p>
    <w:p w:rsidR="00000000" w:rsidRDefault="00D65FD6">
      <w:r>
        <w:t>отношение площади территории индустриального (промышленного) парка, занятой резидентами инд</w:t>
      </w:r>
      <w:r>
        <w:t>устриального (промышленного) парка, к общей площади территории индустриального (промышленного) парка, предназначенной для размещения резидентов индустриального (промышленного) парка, на 15-й год реализации проекта составляет не менее 45 процентов;</w:t>
      </w:r>
    </w:p>
    <w:p w:rsidR="00000000" w:rsidRDefault="00D65FD6">
      <w:r>
        <w:t>удельный</w:t>
      </w:r>
      <w:r>
        <w:t xml:space="preserve"> объем инвестиций в основной капитал резидентов индустриального (промышленного) парка на конец 15-го года реализации проекта (накопленным итогом) составляет не менее 20 млн. рублей на 1 гектар общей площади территории индустриального (промышленного) парка;</w:t>
      </w:r>
    </w:p>
    <w:p w:rsidR="00000000" w:rsidRDefault="00D65FD6">
      <w:bookmarkStart w:id="118" w:name="sub_117403"/>
      <w:r>
        <w:t>в) в отношении индустриальных (промышленных) парков, срок предоставления субсидии из федерального бюджета по которым составляет не более 15 лет:</w:t>
      </w:r>
    </w:p>
    <w:bookmarkEnd w:id="118"/>
    <w:p w:rsidR="00000000" w:rsidRDefault="00D65FD6">
      <w:r>
        <w:t>совокупная выручка, рассчитанная за 20-й год реализации проекта, составляет не менее 4,5 м</w:t>
      </w:r>
      <w:r>
        <w:t>лрд. рублей;</w:t>
      </w:r>
    </w:p>
    <w:p w:rsidR="00000000" w:rsidRDefault="00D65FD6">
      <w:r>
        <w:t>коэффициент отношения совокупной выручки за 20-й год реализации проекта к совокупному осуществленному и планируемому объему финансирования создания, модернизации и (или) реконструкции объектов инфраструктуры индустриального (промышленного) пар</w:t>
      </w:r>
      <w:r>
        <w:t>ка за счет привлечения средств федерального бюджета и (или) бюджета субъекта Российской Федерации на конец 20-го года реализации проекта (накопленным итогом, без учета субсидий из федерального бюджета) составляет не менее 4 (за исключением случаев создания</w:t>
      </w:r>
      <w:r>
        <w:t>, модернизации и (или) реконструкции объектов инфраструктуры частного индустриального (промышленного) парка без привлечения средств федерального бюджета и (или) бюджета субъекта Российской Федерации);</w:t>
      </w:r>
    </w:p>
    <w:p w:rsidR="00000000" w:rsidRDefault="00D65FD6">
      <w:r>
        <w:t xml:space="preserve">количество рабочих мест на конец 20-го года реализации </w:t>
      </w:r>
      <w:r>
        <w:t>проекта составляет не менее 1000;</w:t>
      </w:r>
    </w:p>
    <w:p w:rsidR="00000000" w:rsidRDefault="00D65FD6">
      <w:r>
        <w:t>количество резидентов индустриального (промышленного) парка на конец 20-го года реализации проекта (накопленным итогом) составляет не менее 9;</w:t>
      </w:r>
    </w:p>
    <w:p w:rsidR="00000000" w:rsidRDefault="00D65FD6">
      <w:r>
        <w:t>совокупная добавленная стоимость, получаемая на территории индустриального (про</w:t>
      </w:r>
      <w:r>
        <w:t>мышленного) парка, рассчитанная за 20-й год реализации проекта, составляет не менее 900 млн. рублей;</w:t>
      </w:r>
    </w:p>
    <w:p w:rsidR="00000000" w:rsidRDefault="00D65FD6">
      <w:r>
        <w:t>прогнозный объем осуществляемых внебюджетных инвестиций на реализацию проекта;</w:t>
      </w:r>
    </w:p>
    <w:p w:rsidR="00000000" w:rsidRDefault="00D65FD6">
      <w:r>
        <w:t xml:space="preserve">отношение площади территории индустриального (промышленного) парка, занятой </w:t>
      </w:r>
      <w:r>
        <w:t>резидентами индустриального (промышленного) парка, к общей площади территории индустриального (промышленного) парка, предназначенной для размещения резидентов индустриального (промышленного) парка, на 20-й год реализации проекта составляет не менее 55 проц</w:t>
      </w:r>
      <w:r>
        <w:t>ентов;</w:t>
      </w:r>
    </w:p>
    <w:p w:rsidR="00000000" w:rsidRDefault="00D65FD6">
      <w:r>
        <w:lastRenderedPageBreak/>
        <w:t>удельный объем инвестиций в основной капитал резидентов индустриального (промышленного) парка на конец 20-го года реализации проекта (накопленным итогом) составляет не менее 30 млн. рублей на 1 гектар общей площади территории индустриального (промыш</w:t>
      </w:r>
      <w:r>
        <w:t>ленного) парка;</w:t>
      </w:r>
    </w:p>
    <w:p w:rsidR="00000000" w:rsidRDefault="00D65FD6">
      <w:bookmarkStart w:id="119" w:name="sub_117404"/>
      <w:r>
        <w:t>г) в отношении промышленных технопарков и технопарков в сфере высоких технологий, срок предоставления субсидии из федерального бюджета по которым составляет не более 5 лет:</w:t>
      </w:r>
    </w:p>
    <w:bookmarkEnd w:id="119"/>
    <w:p w:rsidR="00000000" w:rsidRDefault="00D65FD6">
      <w:r>
        <w:t>совокупная выручка, рассчитанная за 10-й год ре</w:t>
      </w:r>
      <w:r>
        <w:t>ализации проекта, составляет не менее 500 млн. рублей;</w:t>
      </w:r>
    </w:p>
    <w:p w:rsidR="00000000" w:rsidRDefault="00D65FD6">
      <w:r>
        <w:t>коэффициент отношения совокупной выручки за 10-й год реализации проекта к совокупному осуществленному и планируемому объему финансирования создания, м</w:t>
      </w:r>
      <w:r>
        <w:t>одернизации и (или) реконструкции объектов инфраструктуры промышленного технопарка или технопарка в сфере высоких технологий за счет привлечения средств федерального бюджета и (или) бюджета субъекта Российской Федерации на конец 10-го года реализации проек</w:t>
      </w:r>
      <w:r>
        <w:t xml:space="preserve">та (накопленным итогом, без учета субсидий из федерального бюджета) составляет не менее 1 (за исключением случаев создания, модернизации и (или) реконструкции объектов инфраструктуры частного технопарка без привлечения средств федерального бюджета и (или) </w:t>
      </w:r>
      <w:r>
        <w:t>бюджета субъекта Российской Федерации);</w:t>
      </w:r>
    </w:p>
    <w:p w:rsidR="00000000" w:rsidRDefault="00D65FD6">
      <w:r>
        <w:t>количество рабочих мест на конец 10-го года реализации проекта составляет не менее 250;</w:t>
      </w:r>
    </w:p>
    <w:p w:rsidR="00000000" w:rsidRDefault="00D65FD6">
      <w:r>
        <w:t xml:space="preserve">количество резидентов промышленного технопарка или технопарка в сфере высоких технологий на конец 10-го года реализации проекта </w:t>
      </w:r>
      <w:r>
        <w:t>(накопленным итогом) составляет не менее 5;</w:t>
      </w:r>
    </w:p>
    <w:p w:rsidR="00000000" w:rsidRDefault="00D65FD6">
      <w:r>
        <w:t>совокупная добавленная стоимость, получаемая на территории промышленного технопарка или технопарка в сфере высоких технологий, рассчитанная за 10-й год реализации проекта, составляет не менее 0,1 млрд. рублей;</w:t>
      </w:r>
    </w:p>
    <w:p w:rsidR="00000000" w:rsidRDefault="00D65FD6">
      <w:r>
        <w:t>пр</w:t>
      </w:r>
      <w:r>
        <w:t>огнозный объем осуществляемых внебюджетных инвестиций на реализацию проекта;</w:t>
      </w:r>
    </w:p>
    <w:p w:rsidR="00000000" w:rsidRDefault="00D65FD6">
      <w:r>
        <w:t>отношение площади зданий, строений промышленных технопарков или технопарков в сфере высоких технологий, занятой резидентами промышленного технопарка или технопарка в сфере высоких</w:t>
      </w:r>
      <w:r>
        <w:t xml:space="preserve"> технологий, к общей площади зданий, строений промышленных технопарков, предназначенной для размещения резидентов промышленных технопарков</w:t>
      </w:r>
    </w:p>
    <w:p w:rsidR="00000000" w:rsidRDefault="00D65FD6">
      <w:r>
        <w:t>или технопарков в сфере высоких технологий, на 10-й год реализации проекта составляет не менее 35 процентов;</w:t>
      </w:r>
    </w:p>
    <w:p w:rsidR="00000000" w:rsidRDefault="00D65FD6">
      <w:r>
        <w:t>удельный</w:t>
      </w:r>
      <w:r>
        <w:t xml:space="preserve"> объем выручки резидентов промышленных технопарков или технопарков в сфере высоких технологий, рассчитанный за 10-й год реализации проекта, составляет не менее 15 тыс. рублей на 1 кв. метр общей площади зданий, строений промышленных технопарков или технопа</w:t>
      </w:r>
      <w:r>
        <w:t>рков в сфере высоких технологий;</w:t>
      </w:r>
    </w:p>
    <w:p w:rsidR="00000000" w:rsidRDefault="00D65FD6">
      <w:bookmarkStart w:id="120" w:name="sub_117405"/>
      <w:r>
        <w:t>д) в отношении промышленных технопарков и технопарков в сфере высоких технологий, срок предоставления субсидии из федерального бюджета по которым составляет не более 10 лет:</w:t>
      </w:r>
    </w:p>
    <w:bookmarkEnd w:id="120"/>
    <w:p w:rsidR="00000000" w:rsidRDefault="00D65FD6">
      <w:r>
        <w:t>совокупная выручка, рассчитан</w:t>
      </w:r>
      <w:r>
        <w:t>ная за 15-й год реализации проекта, составляет не менее 1 млрд. рублей;</w:t>
      </w:r>
    </w:p>
    <w:p w:rsidR="00000000" w:rsidRDefault="00D65FD6">
      <w:r>
        <w:t xml:space="preserve">коэффициент отношения совокупной выручки за 15-й год реализации проекта к совокупному осуществленному и планируемому объему финансирования создания, модернизации и (или) реконструкции </w:t>
      </w:r>
      <w:r>
        <w:t xml:space="preserve">объектов инфраструктуры промышленного технопарка или технопарка в сфере высоких технологий за счет привлечения средств федерального бюджета и (или) бюджета субъекта Российской Федерации на конец 15-го года реализации проекта (накопленным итогом, без учета </w:t>
      </w:r>
      <w:r>
        <w:t>субсидий из федерального бюджета) составляет не менее 1 (за исключением случаев создания, модернизации и (или) реконструкции объектов инфраструктуры частного технопарка без привлечения средств федерального бюджета и (или) бюджета субъекта Российской Федера</w:t>
      </w:r>
      <w:r>
        <w:t>ции);</w:t>
      </w:r>
    </w:p>
    <w:p w:rsidR="00000000" w:rsidRDefault="00D65FD6">
      <w:r>
        <w:t>количество рабочих мест на конец 15-го года реализации проекта составляет не менее 375;</w:t>
      </w:r>
    </w:p>
    <w:p w:rsidR="00000000" w:rsidRDefault="00D65FD6">
      <w:r>
        <w:t>количество резидентов промышленного технопарка или технопарка в сфере высоких технологий на конец 15-го года реализации проекта (накопленным итогом) составляет не</w:t>
      </w:r>
      <w:r>
        <w:t xml:space="preserve"> менее 7;</w:t>
      </w:r>
    </w:p>
    <w:p w:rsidR="00000000" w:rsidRDefault="00D65FD6">
      <w:r>
        <w:t xml:space="preserve">совокупная добавленная стоимость, получаемая на территории промышленного технопарка или технопарка в сфере высоких технологий, рассчитанная за 15-й год реализации проекта, </w:t>
      </w:r>
      <w:r>
        <w:lastRenderedPageBreak/>
        <w:t>составляет не менее 0,2 млрд. рублей;</w:t>
      </w:r>
    </w:p>
    <w:p w:rsidR="00000000" w:rsidRDefault="00D65FD6">
      <w:r>
        <w:t>прогнозный объем осуществляемых внеб</w:t>
      </w:r>
      <w:r>
        <w:t>юджетных инвестиций на реализацию проекта;</w:t>
      </w:r>
    </w:p>
    <w:p w:rsidR="00000000" w:rsidRDefault="00D65FD6">
      <w:r>
        <w:t>отношение площади зданий, строений промышленных технопарков, занятой резидентами промышленного технопарка или технопарка в сфере высоких технологий, к общей площади зданий, строений промышленных технопарков или те</w:t>
      </w:r>
      <w:r>
        <w:t>хнопарка в сфере высоких технологий, предназначенной для размещения резидентов промышленных технопарков, на 15-й год реализации проекта составляет не менее 45 процентов;</w:t>
      </w:r>
    </w:p>
    <w:p w:rsidR="00000000" w:rsidRDefault="00D65FD6">
      <w:r>
        <w:t>удельный объем выручки резидентов промышленных технопарков или технопарков в сфере выс</w:t>
      </w:r>
      <w:r>
        <w:t>оких технологий, рассчитанный за 15-й год реализации проекта, составляет не менее 30 тыс. рублей на 1 кв. метр общей площади зданий, строений промышленных технопарков или технопарков в сфере высоких технологий;</w:t>
      </w:r>
    </w:p>
    <w:p w:rsidR="00000000" w:rsidRDefault="00D65FD6">
      <w:bookmarkStart w:id="121" w:name="sub_117406"/>
      <w:r>
        <w:t>е) в отношении промышленных технопа</w:t>
      </w:r>
      <w:r>
        <w:t>рков или технопарков в сфере высоких технологий, срок предоставления субсидии из федерального бюджета по которым составляет не более 15 лет:</w:t>
      </w:r>
    </w:p>
    <w:bookmarkEnd w:id="121"/>
    <w:p w:rsidR="00000000" w:rsidRDefault="00D65FD6">
      <w:r>
        <w:t>совокупная выручка, рассчитанная за 20-й год реализации проекта, составляет не менее 1,5 млрд. рублей;</w:t>
      </w:r>
    </w:p>
    <w:p w:rsidR="00000000" w:rsidRDefault="00D65FD6">
      <w:r>
        <w:t>ко</w:t>
      </w:r>
      <w:r>
        <w:t>эффициент отношения совокупной выручки за 20-й год реализации проекта к совокупному осуществленному и планируемому объему финансирования создания, модернизации и (или) реконструкции объектов инфраструктуры промышленного технопарка или технопарка в сфере вы</w:t>
      </w:r>
      <w:r>
        <w:t>соких технологий за счет привлечения средств федерального бюджета и (или) бюджета субъекта Российской Федерации на конец 20-го года реализации проекта (накопленным итогом, без учета субсидий из федерального бюджета) составляет не менее 1 (за исключением сл</w:t>
      </w:r>
      <w:r>
        <w:t>учаев создания, модернизации и (или) реконструкции объектов инфраструктуры частного технопарка без привлечения средств федерального бюджета и (или) бюджета субъекта Российской Федерации);</w:t>
      </w:r>
    </w:p>
    <w:p w:rsidR="00000000" w:rsidRDefault="00D65FD6">
      <w:r>
        <w:t>количество рабочих мест на конец 20-го года реализации проекта соста</w:t>
      </w:r>
      <w:r>
        <w:t>вляет не менее 500;</w:t>
      </w:r>
    </w:p>
    <w:p w:rsidR="00000000" w:rsidRDefault="00D65FD6">
      <w:r>
        <w:t>количество резидентов промышленного технопарка или технопарка в сфере высоких технологий на конец 20-го года реализации проекта (накопленным итогом) составляет не менее 9;</w:t>
      </w:r>
    </w:p>
    <w:p w:rsidR="00000000" w:rsidRDefault="00D65FD6">
      <w:r>
        <w:t>совокупная добавленная стоимость, получаемая на территории промы</w:t>
      </w:r>
      <w:r>
        <w:t>шленного технопарка или технопарка в сфере высоких технологий, рассчитанная за 20-й год реализации проекта, составляет не менее 0,3 млрд. рублей;</w:t>
      </w:r>
    </w:p>
    <w:p w:rsidR="00000000" w:rsidRDefault="00D65FD6">
      <w:r>
        <w:t>прогнозный объем осуществляемых внебюджетных инвестиций на реализацию проекта;</w:t>
      </w:r>
    </w:p>
    <w:p w:rsidR="00000000" w:rsidRDefault="00D65FD6">
      <w:r>
        <w:t>отношение площади зданий, строе</w:t>
      </w:r>
      <w:r>
        <w:t>ний промышленных технопарков, занятой резидентами промышленного технопарка или технопарка в сфере высоких технологий, к общей площади зданий, строений промышленных технопарков или технопарков в сфере высоких технологий, предназначенной для размещения резид</w:t>
      </w:r>
      <w:r>
        <w:t>ентов промышленных технопарков или технопарков в сфере высоких технологий, на 20-й год реализации проекта составляет не менее 55 процентов;</w:t>
      </w:r>
    </w:p>
    <w:p w:rsidR="00000000" w:rsidRDefault="00D65FD6">
      <w:r>
        <w:t xml:space="preserve">удельный объем выручки резидентов промышленных технопарков или технопарков в сфере высоких технологий, рассчитанный </w:t>
      </w:r>
      <w:r>
        <w:t>за 20-й год реализации проекта, составляет не менее 45 тыс. рублей на 1 кв. метр общей площади зданий, строений промышленных технопарков или технопарков в сфере высоких технологий.</w:t>
      </w:r>
    </w:p>
    <w:p w:rsidR="00000000" w:rsidRDefault="00D65FD6">
      <w:bookmarkStart w:id="122" w:name="sub_117041"/>
      <w:r>
        <w:t>41. Заявитель вправе не чаще одного раза в год (не позднее 20 ноя</w:t>
      </w:r>
      <w:r>
        <w:t>бря) обратиться к ответственному исполнителю с мотивированным заявлением о внесении изменений в представленный в составе заявки на отбор паспорт проекта, содержащим одно из следующих оснований:</w:t>
      </w:r>
    </w:p>
    <w:p w:rsidR="00000000" w:rsidRDefault="00D65FD6">
      <w:bookmarkStart w:id="123" w:name="sub_117411"/>
      <w:bookmarkEnd w:id="122"/>
      <w:r>
        <w:t xml:space="preserve">а) реализация проекта в условиях введения </w:t>
      </w:r>
      <w:r>
        <w:t>новых торговых и экономических санкций в отношении российских юридических и (или) физических лиц;</w:t>
      </w:r>
    </w:p>
    <w:p w:rsidR="00000000" w:rsidRDefault="00D65FD6">
      <w:bookmarkStart w:id="124" w:name="sub_117412"/>
      <w:bookmarkEnd w:id="123"/>
      <w:r>
        <w:t>б) реализация проекта в условиях изменения валютных курсов более чем на 15 процентов с фиксацией измененного уровня в течение 6 месяцев, п</w:t>
      </w:r>
      <w:r>
        <w:t>редшествующих обращению;</w:t>
      </w:r>
    </w:p>
    <w:p w:rsidR="00000000" w:rsidRDefault="00D65FD6">
      <w:bookmarkStart w:id="125" w:name="sub_117413"/>
      <w:bookmarkEnd w:id="124"/>
      <w:r>
        <w:t>в) реализация проекта в условиях изменения стоимости сырья на мировых товарных рынках более чем на 15 процентов с фиксацией измененного уровня в течение 6 месяцев, предшествующих обращению;</w:t>
      </w:r>
    </w:p>
    <w:p w:rsidR="00000000" w:rsidRDefault="00D65FD6">
      <w:bookmarkStart w:id="126" w:name="sub_117414"/>
      <w:bookmarkEnd w:id="125"/>
      <w:r>
        <w:lastRenderedPageBreak/>
        <w:t>г) реализация проекта в условиях изменения тарифов субъектов естественных монополий на результат, превышающий значение уровня инфляции, плюс 1 процент;</w:t>
      </w:r>
    </w:p>
    <w:p w:rsidR="00000000" w:rsidRDefault="00D65FD6">
      <w:bookmarkStart w:id="127" w:name="sub_117415"/>
      <w:bookmarkEnd w:id="126"/>
      <w:r>
        <w:t>д) введение Правительством Российской Федерации новых мер, ограничивающих закупки ин</w:t>
      </w:r>
      <w:r>
        <w:t>остранного оборудования, сырья и комплектующих, повлекших изменение сроков и результатов реализации проекта;</w:t>
      </w:r>
    </w:p>
    <w:p w:rsidR="00000000" w:rsidRDefault="00D65FD6">
      <w:bookmarkStart w:id="128" w:name="sub_117416"/>
      <w:bookmarkEnd w:id="127"/>
      <w:r>
        <w:t>е) увеличение площади территории парка и (или) площади зданий, строений парка с одновременным увеличением результатов, установл</w:t>
      </w:r>
      <w:r>
        <w:t>енных пунктом 39 или 40 настоящих Правил, пропорционально увеличению площади территории парка и (или) площади зданий, строений парка;</w:t>
      </w:r>
    </w:p>
    <w:p w:rsidR="00000000" w:rsidRDefault="00D65FD6">
      <w:bookmarkStart w:id="129" w:name="sub_117417"/>
      <w:bookmarkEnd w:id="128"/>
      <w:r>
        <w:t>ж) приостановка и (или) прекращение деятельности одного или нескольких резидентов парка, доля которого</w:t>
      </w:r>
      <w:r>
        <w:t xml:space="preserve"> (которых) в достижении результатов использования субсидии, предусмотренных пунктом 39 или 40 настоящих Правил, составляет не менее 20 процентов, в связи с введением торговых и экономических ограничительных мер со стороны иностранных государств (санкций).</w:t>
      </w:r>
    </w:p>
    <w:p w:rsidR="00000000" w:rsidRDefault="00D65FD6">
      <w:bookmarkStart w:id="130" w:name="sub_117042"/>
      <w:bookmarkEnd w:id="129"/>
      <w:r>
        <w:t>42. В случае обращения заявителя с мотивированным заявлением о внесении изменений в представленный в составе заявки на отбор паспорт проекта на основании подпункта "ж" пункта 41 настоящих Правил заявитель обязан представить документы, п</w:t>
      </w:r>
      <w:r>
        <w:t>одтверждающие наступление событий, указанных в подпункте "ж" пункта 41 настоящих Правил.</w:t>
      </w:r>
    </w:p>
    <w:p w:rsidR="00000000" w:rsidRDefault="00D65FD6">
      <w:bookmarkStart w:id="131" w:name="sub_117043"/>
      <w:bookmarkEnd w:id="130"/>
      <w:r>
        <w:t>43. Значения результатов на 10-й, 15-й или 20-й год реализации проекта не могут быть установлены ниже значений, предусмотренных пунктом 39 или 40 н</w:t>
      </w:r>
      <w:r>
        <w:t>астоящих Правил, в период действия соглашения, за исключением случая, предусмотренного подпунктом "ж" пункта 41 настоящих Правил, при котором Министерство промышленности и торговли Российской Федерации вправе установить значения результатов на 10-й, 15-й и</w:t>
      </w:r>
      <w:r>
        <w:t>ли 20-й год реализации проекта в размере не ниже 50 процентов значений, предусмотренных пунктом 39 или 40 настоящих Правил.</w:t>
      </w:r>
    </w:p>
    <w:bookmarkEnd w:id="131"/>
    <w:p w:rsidR="00000000" w:rsidRDefault="00D65FD6"/>
    <w:p w:rsidR="00000000" w:rsidRDefault="00D65FD6">
      <w:pPr>
        <w:ind w:firstLine="698"/>
        <w:jc w:val="right"/>
      </w:pPr>
      <w:bookmarkStart w:id="132" w:name="sub_1171000"/>
      <w:r>
        <w:rPr>
          <w:rStyle w:val="a3"/>
        </w:rPr>
        <w:t>ПРИЛОЖЕНИЕ</w:t>
      </w:r>
      <w:r>
        <w:rPr>
          <w:rStyle w:val="a3"/>
        </w:rPr>
        <w:br/>
        <w:t>к Правилам предоставления субсидий</w:t>
      </w:r>
      <w:r>
        <w:rPr>
          <w:rStyle w:val="a3"/>
        </w:rPr>
        <w:br/>
        <w:t>из федерального бюджета бюджетам</w:t>
      </w:r>
      <w:r>
        <w:rPr>
          <w:rStyle w:val="a3"/>
        </w:rPr>
        <w:br/>
        <w:t>субъектов Российской Федерации</w:t>
      </w:r>
      <w:r>
        <w:rPr>
          <w:rStyle w:val="a3"/>
        </w:rPr>
        <w:br/>
      </w:r>
      <w:r>
        <w:rPr>
          <w:rStyle w:val="a3"/>
        </w:rPr>
        <w:t>на возмещение затрат на создание,</w:t>
      </w:r>
      <w:r>
        <w:rPr>
          <w:rStyle w:val="a3"/>
        </w:rPr>
        <w:br/>
        <w:t>модернизацию и (или) реконструкцию</w:t>
      </w:r>
      <w:r>
        <w:rPr>
          <w:rStyle w:val="a3"/>
        </w:rPr>
        <w:br/>
        <w:t>объектов инфраструктуры</w:t>
      </w:r>
      <w:r>
        <w:rPr>
          <w:rStyle w:val="a3"/>
        </w:rPr>
        <w:br/>
        <w:t>индустриальных (промышленных) парков,</w:t>
      </w:r>
      <w:r>
        <w:rPr>
          <w:rStyle w:val="a3"/>
        </w:rPr>
        <w:br/>
        <w:t>промышленных технопарков или</w:t>
      </w:r>
      <w:r>
        <w:rPr>
          <w:rStyle w:val="a3"/>
        </w:rPr>
        <w:br/>
        <w:t>технопарков в сфере высоких технологий</w:t>
      </w:r>
    </w:p>
    <w:bookmarkEnd w:id="132"/>
    <w:p w:rsidR="00000000" w:rsidRDefault="00D65FD6"/>
    <w:p w:rsidR="00000000" w:rsidRDefault="00D65FD6">
      <w:pPr>
        <w:ind w:firstLine="698"/>
        <w:jc w:val="right"/>
      </w:pPr>
      <w:r>
        <w:rPr>
          <w:rStyle w:val="a3"/>
        </w:rPr>
        <w:t>(форма)</w:t>
      </w:r>
    </w:p>
    <w:p w:rsidR="00000000" w:rsidRDefault="00D65FD6"/>
    <w:p w:rsidR="00000000" w:rsidRDefault="00D65FD6">
      <w:pPr>
        <w:pStyle w:val="1"/>
      </w:pPr>
      <w:r>
        <w:t>ОТЧЕТ</w:t>
      </w:r>
      <w:r>
        <w:br/>
        <w:t>об исполнении условий предоста</w:t>
      </w:r>
      <w:r>
        <w:t xml:space="preserve">вления субсидии из федерального бюджета бюджетам субъектов Российской Федерации на софинансирование расходных обязательств, возникающих при реализации мероприятий по возмещению затрат на создание, модернизацию и (или) реконструкцию объектов инфраструктуры </w:t>
      </w:r>
      <w:r>
        <w:t>индустриальных (промышленных) парков, промышленных технопарков или технопарков в сфере высоких технологий за ____ год, включая информацию о динамике достижения результатов использования субсидий</w:t>
      </w:r>
    </w:p>
    <w:p w:rsidR="00000000" w:rsidRDefault="00D65FD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4"/>
        <w:gridCol w:w="4418"/>
        <w:gridCol w:w="1552"/>
        <w:gridCol w:w="1701"/>
        <w:gridCol w:w="1595"/>
        <w:gridCol w:w="646"/>
      </w:tblGrid>
      <w:tr w:rsidR="00000000">
        <w:tblPrEx>
          <w:tblCellMar>
            <w:top w:w="0" w:type="dxa"/>
            <w:bottom w:w="0" w:type="dxa"/>
          </w:tblCellMar>
        </w:tblPrEx>
        <w:tc>
          <w:tcPr>
            <w:tcW w:w="10245" w:type="dxa"/>
            <w:gridSpan w:val="6"/>
            <w:tcBorders>
              <w:top w:val="single" w:sz="4" w:space="0" w:color="auto"/>
              <w:bottom w:val="nil"/>
            </w:tcBorders>
          </w:tcPr>
          <w:p w:rsidR="00000000" w:rsidRDefault="00D65FD6">
            <w:pPr>
              <w:pStyle w:val="a6"/>
            </w:pPr>
            <w:bookmarkStart w:id="133" w:name="sub_1171001"/>
            <w:r>
              <w:t>1. Описание достигнутых результатов в ходе исполн</w:t>
            </w:r>
            <w:r>
              <w:t>ения обязательств</w:t>
            </w:r>
            <w:bookmarkEnd w:id="133"/>
          </w:p>
          <w:p w:rsidR="00000000" w:rsidRDefault="00D65FD6">
            <w:pPr>
              <w:pStyle w:val="a6"/>
            </w:pPr>
            <w:r>
              <w:t>по соглашению о предоставлении субсидии</w:t>
            </w:r>
          </w:p>
        </w:tc>
      </w:tr>
      <w:tr w:rsidR="00000000">
        <w:tblPrEx>
          <w:tblCellMar>
            <w:top w:w="0" w:type="dxa"/>
            <w:bottom w:w="0" w:type="dxa"/>
          </w:tblCellMar>
        </w:tblPrEx>
        <w:tc>
          <w:tcPr>
            <w:tcW w:w="10245" w:type="dxa"/>
            <w:gridSpan w:val="6"/>
            <w:tcBorders>
              <w:top w:val="single" w:sz="4" w:space="0" w:color="auto"/>
              <w:bottom w:val="nil"/>
            </w:tcBorders>
          </w:tcPr>
          <w:p w:rsidR="00000000" w:rsidRDefault="00D65FD6">
            <w:pPr>
              <w:pStyle w:val="a6"/>
            </w:pPr>
            <w:r>
              <w:t>Достигнутые результаты:</w:t>
            </w:r>
          </w:p>
          <w:p w:rsidR="00000000" w:rsidRDefault="00D65FD6">
            <w:pPr>
              <w:pStyle w:val="a6"/>
            </w:pPr>
            <w:r>
              <w:lastRenderedPageBreak/>
              <w:t>1) _____;</w:t>
            </w:r>
          </w:p>
          <w:p w:rsidR="00000000" w:rsidRDefault="00D65FD6">
            <w:pPr>
              <w:pStyle w:val="a6"/>
            </w:pPr>
            <w:r>
              <w:t>2) _____;</w:t>
            </w:r>
          </w:p>
          <w:p w:rsidR="00000000" w:rsidRDefault="00D65FD6">
            <w:pPr>
              <w:pStyle w:val="a6"/>
            </w:pPr>
            <w:r>
              <w:t>...</w:t>
            </w:r>
          </w:p>
          <w:p w:rsidR="00000000" w:rsidRDefault="00D65FD6">
            <w:pPr>
              <w:pStyle w:val="a6"/>
            </w:pPr>
            <w:r>
              <w:t>N) _____.</w:t>
            </w:r>
          </w:p>
        </w:tc>
      </w:tr>
      <w:tr w:rsidR="00000000">
        <w:tblPrEx>
          <w:tblCellMar>
            <w:top w:w="0" w:type="dxa"/>
            <w:bottom w:w="0" w:type="dxa"/>
          </w:tblCellMar>
        </w:tblPrEx>
        <w:tc>
          <w:tcPr>
            <w:tcW w:w="10245" w:type="dxa"/>
            <w:gridSpan w:val="6"/>
            <w:tcBorders>
              <w:top w:val="single" w:sz="4" w:space="0" w:color="auto"/>
              <w:bottom w:val="nil"/>
            </w:tcBorders>
          </w:tcPr>
          <w:p w:rsidR="00000000" w:rsidRDefault="00D65FD6">
            <w:pPr>
              <w:pStyle w:val="a6"/>
            </w:pPr>
            <w:bookmarkStart w:id="134" w:name="sub_1171002"/>
            <w:r>
              <w:lastRenderedPageBreak/>
              <w:t>2. Соответствие достигнутых результатов прогнозируемым:</w:t>
            </w:r>
            <w:bookmarkEnd w:id="134"/>
          </w:p>
        </w:tc>
      </w:tr>
      <w:tr w:rsidR="00000000">
        <w:tblPrEx>
          <w:tblCellMar>
            <w:top w:w="0" w:type="dxa"/>
            <w:bottom w:w="0" w:type="dxa"/>
          </w:tblCellMar>
        </w:tblPrEx>
        <w:tc>
          <w:tcPr>
            <w:tcW w:w="10245" w:type="dxa"/>
            <w:gridSpan w:val="6"/>
            <w:tcBorders>
              <w:top w:val="single" w:sz="4" w:space="0" w:color="auto"/>
              <w:bottom w:val="nil"/>
            </w:tcBorders>
          </w:tcPr>
          <w:p w:rsidR="00000000" w:rsidRDefault="00D65FD6">
            <w:pPr>
              <w:pStyle w:val="a6"/>
            </w:pPr>
            <w:bookmarkStart w:id="135" w:name="sub_1171021"/>
            <w:r>
              <w:t>2.1. Плановое значение прогноза размера субсидии за отчетный период</w:t>
            </w:r>
            <w:bookmarkEnd w:id="135"/>
          </w:p>
          <w:p w:rsidR="00000000" w:rsidRDefault="00D65FD6">
            <w:pPr>
              <w:pStyle w:val="a6"/>
            </w:pPr>
            <w:r>
              <w:t>(млн. рублей):</w:t>
            </w:r>
          </w:p>
        </w:tc>
      </w:tr>
      <w:tr w:rsidR="00000000">
        <w:tblPrEx>
          <w:tblCellMar>
            <w:top w:w="0" w:type="dxa"/>
            <w:bottom w:w="0" w:type="dxa"/>
          </w:tblCellMar>
        </w:tblPrEx>
        <w:tc>
          <w:tcPr>
            <w:tcW w:w="10245" w:type="dxa"/>
            <w:gridSpan w:val="6"/>
            <w:tcBorders>
              <w:top w:val="single" w:sz="4" w:space="0" w:color="auto"/>
              <w:bottom w:val="nil"/>
            </w:tcBorders>
          </w:tcPr>
          <w:p w:rsidR="00000000" w:rsidRDefault="00D65FD6">
            <w:pPr>
              <w:pStyle w:val="a5"/>
            </w:pPr>
          </w:p>
        </w:tc>
      </w:tr>
      <w:tr w:rsidR="00000000">
        <w:tblPrEx>
          <w:tblCellMar>
            <w:top w:w="0" w:type="dxa"/>
            <w:bottom w:w="0" w:type="dxa"/>
          </w:tblCellMar>
        </w:tblPrEx>
        <w:tc>
          <w:tcPr>
            <w:tcW w:w="10245" w:type="dxa"/>
            <w:gridSpan w:val="6"/>
            <w:tcBorders>
              <w:top w:val="single" w:sz="4" w:space="0" w:color="auto"/>
              <w:bottom w:val="nil"/>
            </w:tcBorders>
          </w:tcPr>
          <w:p w:rsidR="00000000" w:rsidRDefault="00D65FD6">
            <w:pPr>
              <w:pStyle w:val="a6"/>
            </w:pPr>
            <w:bookmarkStart w:id="136" w:name="sub_1171022"/>
            <w:r>
              <w:t>2.2. Фактическое значение размера субсидии за отчетный период</w:t>
            </w:r>
            <w:bookmarkEnd w:id="136"/>
          </w:p>
          <w:p w:rsidR="00000000" w:rsidRDefault="00D65FD6">
            <w:pPr>
              <w:pStyle w:val="a6"/>
            </w:pPr>
            <w:r>
              <w:t>(млн. рублей):</w:t>
            </w:r>
          </w:p>
        </w:tc>
      </w:tr>
      <w:tr w:rsidR="00000000">
        <w:tblPrEx>
          <w:tblCellMar>
            <w:top w:w="0" w:type="dxa"/>
            <w:bottom w:w="0" w:type="dxa"/>
          </w:tblCellMar>
        </w:tblPrEx>
        <w:tc>
          <w:tcPr>
            <w:tcW w:w="10245" w:type="dxa"/>
            <w:gridSpan w:val="6"/>
            <w:tcBorders>
              <w:top w:val="single" w:sz="4" w:space="0" w:color="auto"/>
              <w:bottom w:val="nil"/>
            </w:tcBorders>
          </w:tcPr>
          <w:p w:rsidR="00000000" w:rsidRDefault="00D65FD6">
            <w:pPr>
              <w:pStyle w:val="a5"/>
            </w:pPr>
          </w:p>
        </w:tc>
      </w:tr>
      <w:tr w:rsidR="00000000">
        <w:tblPrEx>
          <w:tblCellMar>
            <w:top w:w="0" w:type="dxa"/>
            <w:bottom w:w="0" w:type="dxa"/>
          </w:tblCellMar>
        </w:tblPrEx>
        <w:tc>
          <w:tcPr>
            <w:tcW w:w="10245" w:type="dxa"/>
            <w:gridSpan w:val="6"/>
            <w:tcBorders>
              <w:top w:val="single" w:sz="4" w:space="0" w:color="auto"/>
              <w:bottom w:val="nil"/>
            </w:tcBorders>
          </w:tcPr>
          <w:p w:rsidR="00000000" w:rsidRDefault="00D65FD6">
            <w:pPr>
              <w:pStyle w:val="a6"/>
            </w:pPr>
            <w:bookmarkStart w:id="137" w:name="sub_1171023"/>
            <w:r>
              <w:t>2.3 Доля фактического значения размера субсиди</w:t>
            </w:r>
            <w:r>
              <w:t>и в плановом значении</w:t>
            </w:r>
            <w:bookmarkEnd w:id="137"/>
          </w:p>
          <w:p w:rsidR="00000000" w:rsidRDefault="00D65FD6">
            <w:pPr>
              <w:pStyle w:val="a6"/>
            </w:pPr>
            <w:r>
              <w:t>прогноза размера субсидии (процентов):</w:t>
            </w:r>
          </w:p>
        </w:tc>
      </w:tr>
      <w:tr w:rsidR="00000000">
        <w:tblPrEx>
          <w:tblCellMar>
            <w:top w:w="0" w:type="dxa"/>
            <w:bottom w:w="0" w:type="dxa"/>
          </w:tblCellMar>
        </w:tblPrEx>
        <w:tc>
          <w:tcPr>
            <w:tcW w:w="10245" w:type="dxa"/>
            <w:gridSpan w:val="6"/>
            <w:tcBorders>
              <w:top w:val="single" w:sz="4" w:space="0" w:color="auto"/>
              <w:bottom w:val="nil"/>
            </w:tcBorders>
          </w:tcPr>
          <w:p w:rsidR="00000000" w:rsidRDefault="00D65FD6">
            <w:pPr>
              <w:pStyle w:val="a5"/>
            </w:pPr>
          </w:p>
        </w:tc>
      </w:tr>
      <w:tr w:rsidR="00000000">
        <w:tblPrEx>
          <w:tblCellMar>
            <w:top w:w="0" w:type="dxa"/>
            <w:bottom w:w="0" w:type="dxa"/>
          </w:tblCellMar>
        </w:tblPrEx>
        <w:tc>
          <w:tcPr>
            <w:tcW w:w="10245" w:type="dxa"/>
            <w:gridSpan w:val="6"/>
            <w:tcBorders>
              <w:top w:val="single" w:sz="4" w:space="0" w:color="auto"/>
              <w:bottom w:val="single" w:sz="4" w:space="0" w:color="auto"/>
            </w:tcBorders>
          </w:tcPr>
          <w:p w:rsidR="00000000" w:rsidRDefault="00D65FD6">
            <w:pPr>
              <w:pStyle w:val="a6"/>
            </w:pPr>
            <w:bookmarkStart w:id="138" w:name="sub_1171003"/>
            <w:r>
              <w:t>3. Иная информация, имеющая отношение к предоставленной субсидии:</w:t>
            </w:r>
            <w:bookmarkEnd w:id="138"/>
          </w:p>
        </w:tc>
      </w:tr>
      <w:tr w:rsidR="00000000">
        <w:tblPrEx>
          <w:tblCellMar>
            <w:top w:w="0" w:type="dxa"/>
            <w:bottom w:w="0" w:type="dxa"/>
          </w:tblCellMar>
        </w:tblPrEx>
        <w:tc>
          <w:tcPr>
            <w:tcW w:w="10245" w:type="dxa"/>
            <w:gridSpan w:val="6"/>
            <w:tcBorders>
              <w:top w:val="single" w:sz="4" w:space="0" w:color="auto"/>
              <w:bottom w:val="nil"/>
            </w:tcBorders>
          </w:tcPr>
          <w:p w:rsidR="00000000" w:rsidRDefault="00D65FD6">
            <w:pPr>
              <w:pStyle w:val="a6"/>
            </w:pPr>
            <w:r>
              <w:t>Доходы федерального бюджета от федеральных налогов и таможенных пошлин, уплаче</w:t>
            </w:r>
            <w:r>
              <w:t>нных (уплачиваемых) резидентами парка за отчетный год, и прирост к году начала реализации проекта (млн. рублей):</w:t>
            </w:r>
          </w:p>
        </w:tc>
      </w:tr>
      <w:tr w:rsidR="00000000">
        <w:tblPrEx>
          <w:tblCellMar>
            <w:top w:w="0" w:type="dxa"/>
            <w:bottom w:w="0" w:type="dxa"/>
          </w:tblCellMar>
        </w:tblPrEx>
        <w:tc>
          <w:tcPr>
            <w:tcW w:w="334" w:type="dxa"/>
            <w:vMerge w:val="restart"/>
            <w:tcBorders>
              <w:top w:val="nil"/>
              <w:bottom w:val="nil"/>
              <w:right w:val="single" w:sz="4" w:space="0" w:color="auto"/>
            </w:tcBorders>
          </w:tcPr>
          <w:p w:rsidR="00000000" w:rsidRDefault="00D65FD6">
            <w:pPr>
              <w:pStyle w:val="a5"/>
            </w:pPr>
          </w:p>
        </w:tc>
        <w:tc>
          <w:tcPr>
            <w:tcW w:w="4418" w:type="dxa"/>
            <w:tcBorders>
              <w:top w:val="single" w:sz="4" w:space="0" w:color="auto"/>
              <w:left w:val="single" w:sz="4" w:space="0" w:color="auto"/>
              <w:bottom w:val="single" w:sz="4" w:space="0" w:color="auto"/>
              <w:right w:val="single" w:sz="4" w:space="0" w:color="auto"/>
            </w:tcBorders>
          </w:tcPr>
          <w:p w:rsidR="00000000" w:rsidRDefault="00D65FD6">
            <w:pPr>
              <w:pStyle w:val="a5"/>
              <w:jc w:val="center"/>
            </w:pPr>
            <w:r>
              <w:t>Наименование</w:t>
            </w:r>
          </w:p>
        </w:tc>
        <w:tc>
          <w:tcPr>
            <w:tcW w:w="1552" w:type="dxa"/>
            <w:tcBorders>
              <w:top w:val="single" w:sz="4" w:space="0" w:color="auto"/>
              <w:left w:val="single" w:sz="4" w:space="0" w:color="auto"/>
              <w:bottom w:val="single" w:sz="4" w:space="0" w:color="auto"/>
              <w:right w:val="single" w:sz="4" w:space="0" w:color="auto"/>
            </w:tcBorders>
          </w:tcPr>
          <w:p w:rsidR="00000000" w:rsidRDefault="00D65FD6">
            <w:pPr>
              <w:pStyle w:val="a5"/>
              <w:jc w:val="center"/>
            </w:pPr>
            <w:r>
              <w:t>Отчетный</w:t>
            </w:r>
          </w:p>
          <w:p w:rsidR="00000000" w:rsidRDefault="00D65FD6">
            <w:pPr>
              <w:pStyle w:val="a5"/>
              <w:jc w:val="center"/>
            </w:pPr>
            <w:r>
              <w:t>год</w:t>
            </w:r>
          </w:p>
        </w:tc>
        <w:tc>
          <w:tcPr>
            <w:tcW w:w="1701" w:type="dxa"/>
            <w:tcBorders>
              <w:top w:val="single" w:sz="4" w:space="0" w:color="auto"/>
              <w:left w:val="single" w:sz="4" w:space="0" w:color="auto"/>
              <w:bottom w:val="single" w:sz="4" w:space="0" w:color="auto"/>
              <w:right w:val="single" w:sz="4" w:space="0" w:color="auto"/>
            </w:tcBorders>
          </w:tcPr>
          <w:p w:rsidR="00000000" w:rsidRDefault="00D65FD6">
            <w:pPr>
              <w:pStyle w:val="a5"/>
              <w:jc w:val="center"/>
            </w:pPr>
            <w:r>
              <w:t>Год начала реализации проекта</w:t>
            </w:r>
          </w:p>
        </w:tc>
        <w:tc>
          <w:tcPr>
            <w:tcW w:w="1595" w:type="dxa"/>
            <w:tcBorders>
              <w:top w:val="single" w:sz="4" w:space="0" w:color="auto"/>
              <w:left w:val="single" w:sz="4" w:space="0" w:color="auto"/>
              <w:bottom w:val="single" w:sz="4" w:space="0" w:color="auto"/>
              <w:right w:val="single" w:sz="4" w:space="0" w:color="auto"/>
            </w:tcBorders>
            <w:vAlign w:val="bottom"/>
          </w:tcPr>
          <w:p w:rsidR="00000000" w:rsidRDefault="00D65FD6">
            <w:pPr>
              <w:pStyle w:val="a5"/>
              <w:jc w:val="center"/>
            </w:pPr>
            <w:r>
              <w:t>Прирост</w:t>
            </w:r>
          </w:p>
        </w:tc>
        <w:tc>
          <w:tcPr>
            <w:tcW w:w="646" w:type="dxa"/>
            <w:vMerge w:val="restart"/>
            <w:tcBorders>
              <w:top w:val="nil"/>
              <w:left w:val="single" w:sz="4" w:space="0" w:color="auto"/>
              <w:bottom w:val="nil"/>
            </w:tcBorders>
          </w:tcPr>
          <w:p w:rsidR="00000000" w:rsidRDefault="00D65FD6">
            <w:pPr>
              <w:pStyle w:val="a5"/>
            </w:pPr>
          </w:p>
        </w:tc>
      </w:tr>
      <w:tr w:rsidR="00000000">
        <w:tblPrEx>
          <w:tblCellMar>
            <w:top w:w="0" w:type="dxa"/>
            <w:bottom w:w="0" w:type="dxa"/>
          </w:tblCellMar>
        </w:tblPrEx>
        <w:tc>
          <w:tcPr>
            <w:tcW w:w="334" w:type="dxa"/>
            <w:vMerge/>
            <w:tcBorders>
              <w:top w:val="nil"/>
              <w:bottom w:val="nil"/>
              <w:right w:val="single" w:sz="4" w:space="0" w:color="auto"/>
            </w:tcBorders>
          </w:tcPr>
          <w:p w:rsidR="00000000" w:rsidRDefault="00D65FD6">
            <w:pPr>
              <w:pStyle w:val="a5"/>
            </w:pPr>
          </w:p>
        </w:tc>
        <w:tc>
          <w:tcPr>
            <w:tcW w:w="4418" w:type="dxa"/>
            <w:tcBorders>
              <w:top w:val="single" w:sz="4" w:space="0" w:color="auto"/>
              <w:left w:val="single" w:sz="4" w:space="0" w:color="auto"/>
              <w:bottom w:val="single" w:sz="4" w:space="0" w:color="auto"/>
              <w:right w:val="single" w:sz="4" w:space="0" w:color="auto"/>
            </w:tcBorders>
          </w:tcPr>
          <w:p w:rsidR="00000000" w:rsidRDefault="00D65FD6">
            <w:pPr>
              <w:pStyle w:val="a6"/>
            </w:pPr>
            <w:r>
              <w:t>Налог на прибыль</w:t>
            </w:r>
          </w:p>
        </w:tc>
        <w:tc>
          <w:tcPr>
            <w:tcW w:w="1552" w:type="dxa"/>
            <w:tcBorders>
              <w:top w:val="single" w:sz="4" w:space="0" w:color="auto"/>
              <w:left w:val="single" w:sz="4" w:space="0" w:color="auto"/>
              <w:bottom w:val="single" w:sz="4" w:space="0" w:color="auto"/>
              <w:right w:val="single" w:sz="4" w:space="0" w:color="auto"/>
            </w:tcBorders>
            <w:vAlign w:val="bottom"/>
          </w:tcPr>
          <w:p w:rsidR="00000000" w:rsidRDefault="00D65FD6">
            <w:pPr>
              <w:pStyle w:val="a5"/>
            </w:pPr>
          </w:p>
        </w:tc>
        <w:tc>
          <w:tcPr>
            <w:tcW w:w="1701" w:type="dxa"/>
            <w:tcBorders>
              <w:top w:val="single" w:sz="4" w:space="0" w:color="auto"/>
              <w:left w:val="single" w:sz="4" w:space="0" w:color="auto"/>
              <w:bottom w:val="single" w:sz="4" w:space="0" w:color="auto"/>
              <w:right w:val="single" w:sz="4" w:space="0" w:color="auto"/>
            </w:tcBorders>
          </w:tcPr>
          <w:p w:rsidR="00000000" w:rsidRDefault="00D65FD6">
            <w:pPr>
              <w:pStyle w:val="a5"/>
            </w:pPr>
          </w:p>
        </w:tc>
        <w:tc>
          <w:tcPr>
            <w:tcW w:w="1595" w:type="dxa"/>
            <w:tcBorders>
              <w:top w:val="single" w:sz="4" w:space="0" w:color="auto"/>
              <w:left w:val="single" w:sz="4" w:space="0" w:color="auto"/>
              <w:bottom w:val="single" w:sz="4" w:space="0" w:color="auto"/>
              <w:right w:val="single" w:sz="4" w:space="0" w:color="auto"/>
            </w:tcBorders>
          </w:tcPr>
          <w:p w:rsidR="00000000" w:rsidRDefault="00D65FD6">
            <w:pPr>
              <w:pStyle w:val="a5"/>
            </w:pPr>
          </w:p>
        </w:tc>
        <w:tc>
          <w:tcPr>
            <w:tcW w:w="646" w:type="dxa"/>
            <w:vMerge/>
            <w:tcBorders>
              <w:top w:val="nil"/>
              <w:left w:val="single" w:sz="4" w:space="0" w:color="auto"/>
              <w:bottom w:val="nil"/>
            </w:tcBorders>
          </w:tcPr>
          <w:p w:rsidR="00000000" w:rsidRDefault="00D65FD6">
            <w:pPr>
              <w:pStyle w:val="a5"/>
            </w:pPr>
          </w:p>
        </w:tc>
      </w:tr>
      <w:tr w:rsidR="00000000">
        <w:tblPrEx>
          <w:tblCellMar>
            <w:top w:w="0" w:type="dxa"/>
            <w:bottom w:w="0" w:type="dxa"/>
          </w:tblCellMar>
        </w:tblPrEx>
        <w:tc>
          <w:tcPr>
            <w:tcW w:w="334" w:type="dxa"/>
            <w:vMerge/>
            <w:tcBorders>
              <w:top w:val="nil"/>
              <w:bottom w:val="nil"/>
              <w:right w:val="single" w:sz="4" w:space="0" w:color="auto"/>
            </w:tcBorders>
          </w:tcPr>
          <w:p w:rsidR="00000000" w:rsidRDefault="00D65FD6">
            <w:pPr>
              <w:pStyle w:val="a5"/>
            </w:pPr>
          </w:p>
        </w:tc>
        <w:tc>
          <w:tcPr>
            <w:tcW w:w="4418" w:type="dxa"/>
            <w:tcBorders>
              <w:top w:val="single" w:sz="4" w:space="0" w:color="auto"/>
              <w:left w:val="single" w:sz="4" w:space="0" w:color="auto"/>
              <w:bottom w:val="single" w:sz="4" w:space="0" w:color="auto"/>
              <w:right w:val="single" w:sz="4" w:space="0" w:color="auto"/>
            </w:tcBorders>
          </w:tcPr>
          <w:p w:rsidR="00000000" w:rsidRDefault="00D65FD6">
            <w:pPr>
              <w:pStyle w:val="a6"/>
            </w:pPr>
            <w:r>
              <w:t>Налог на добавленную стоимость</w:t>
            </w:r>
          </w:p>
        </w:tc>
        <w:tc>
          <w:tcPr>
            <w:tcW w:w="1552" w:type="dxa"/>
            <w:tcBorders>
              <w:top w:val="single" w:sz="4" w:space="0" w:color="auto"/>
              <w:left w:val="single" w:sz="4" w:space="0" w:color="auto"/>
              <w:bottom w:val="single" w:sz="4" w:space="0" w:color="auto"/>
              <w:right w:val="single" w:sz="4" w:space="0" w:color="auto"/>
            </w:tcBorders>
            <w:vAlign w:val="bottom"/>
          </w:tcPr>
          <w:p w:rsidR="00000000" w:rsidRDefault="00D65FD6">
            <w:pPr>
              <w:pStyle w:val="a5"/>
            </w:pPr>
          </w:p>
        </w:tc>
        <w:tc>
          <w:tcPr>
            <w:tcW w:w="1701" w:type="dxa"/>
            <w:tcBorders>
              <w:top w:val="single" w:sz="4" w:space="0" w:color="auto"/>
              <w:left w:val="single" w:sz="4" w:space="0" w:color="auto"/>
              <w:bottom w:val="single" w:sz="4" w:space="0" w:color="auto"/>
              <w:right w:val="single" w:sz="4" w:space="0" w:color="auto"/>
            </w:tcBorders>
          </w:tcPr>
          <w:p w:rsidR="00000000" w:rsidRDefault="00D65FD6">
            <w:pPr>
              <w:pStyle w:val="a5"/>
            </w:pPr>
          </w:p>
        </w:tc>
        <w:tc>
          <w:tcPr>
            <w:tcW w:w="1595" w:type="dxa"/>
            <w:tcBorders>
              <w:top w:val="single" w:sz="4" w:space="0" w:color="auto"/>
              <w:left w:val="single" w:sz="4" w:space="0" w:color="auto"/>
              <w:bottom w:val="single" w:sz="4" w:space="0" w:color="auto"/>
              <w:right w:val="single" w:sz="4" w:space="0" w:color="auto"/>
            </w:tcBorders>
          </w:tcPr>
          <w:p w:rsidR="00000000" w:rsidRDefault="00D65FD6">
            <w:pPr>
              <w:pStyle w:val="a5"/>
            </w:pPr>
          </w:p>
        </w:tc>
        <w:tc>
          <w:tcPr>
            <w:tcW w:w="646" w:type="dxa"/>
            <w:vMerge/>
            <w:tcBorders>
              <w:top w:val="nil"/>
              <w:left w:val="single" w:sz="4" w:space="0" w:color="auto"/>
              <w:bottom w:val="nil"/>
            </w:tcBorders>
          </w:tcPr>
          <w:p w:rsidR="00000000" w:rsidRDefault="00D65FD6">
            <w:pPr>
              <w:pStyle w:val="a5"/>
            </w:pPr>
          </w:p>
        </w:tc>
      </w:tr>
      <w:tr w:rsidR="00000000">
        <w:tblPrEx>
          <w:tblCellMar>
            <w:top w:w="0" w:type="dxa"/>
            <w:bottom w:w="0" w:type="dxa"/>
          </w:tblCellMar>
        </w:tblPrEx>
        <w:tc>
          <w:tcPr>
            <w:tcW w:w="334" w:type="dxa"/>
            <w:vMerge/>
            <w:tcBorders>
              <w:top w:val="nil"/>
              <w:bottom w:val="nil"/>
              <w:right w:val="single" w:sz="4" w:space="0" w:color="auto"/>
            </w:tcBorders>
          </w:tcPr>
          <w:p w:rsidR="00000000" w:rsidRDefault="00D65FD6">
            <w:pPr>
              <w:pStyle w:val="a5"/>
            </w:pPr>
          </w:p>
        </w:tc>
        <w:tc>
          <w:tcPr>
            <w:tcW w:w="4418" w:type="dxa"/>
            <w:tcBorders>
              <w:top w:val="single" w:sz="4" w:space="0" w:color="auto"/>
              <w:left w:val="single" w:sz="4" w:space="0" w:color="auto"/>
              <w:bottom w:val="single" w:sz="4" w:space="0" w:color="auto"/>
              <w:right w:val="single" w:sz="4" w:space="0" w:color="auto"/>
            </w:tcBorders>
          </w:tcPr>
          <w:p w:rsidR="00000000" w:rsidRDefault="00D65FD6">
            <w:pPr>
              <w:pStyle w:val="a6"/>
            </w:pPr>
            <w:r>
              <w:t>Акцизы</w:t>
            </w:r>
          </w:p>
        </w:tc>
        <w:tc>
          <w:tcPr>
            <w:tcW w:w="1552" w:type="dxa"/>
            <w:tcBorders>
              <w:top w:val="single" w:sz="4" w:space="0" w:color="auto"/>
              <w:left w:val="single" w:sz="4" w:space="0" w:color="auto"/>
              <w:bottom w:val="single" w:sz="4" w:space="0" w:color="auto"/>
              <w:right w:val="single" w:sz="4" w:space="0" w:color="auto"/>
            </w:tcBorders>
            <w:vAlign w:val="bottom"/>
          </w:tcPr>
          <w:p w:rsidR="00000000" w:rsidRDefault="00D65FD6">
            <w:pPr>
              <w:pStyle w:val="a5"/>
            </w:pPr>
          </w:p>
        </w:tc>
        <w:tc>
          <w:tcPr>
            <w:tcW w:w="1701" w:type="dxa"/>
            <w:tcBorders>
              <w:top w:val="single" w:sz="4" w:space="0" w:color="auto"/>
              <w:left w:val="single" w:sz="4" w:space="0" w:color="auto"/>
              <w:bottom w:val="single" w:sz="4" w:space="0" w:color="auto"/>
              <w:right w:val="single" w:sz="4" w:space="0" w:color="auto"/>
            </w:tcBorders>
          </w:tcPr>
          <w:p w:rsidR="00000000" w:rsidRDefault="00D65FD6">
            <w:pPr>
              <w:pStyle w:val="a5"/>
            </w:pPr>
          </w:p>
        </w:tc>
        <w:tc>
          <w:tcPr>
            <w:tcW w:w="1595" w:type="dxa"/>
            <w:tcBorders>
              <w:top w:val="single" w:sz="4" w:space="0" w:color="auto"/>
              <w:left w:val="single" w:sz="4" w:space="0" w:color="auto"/>
              <w:bottom w:val="single" w:sz="4" w:space="0" w:color="auto"/>
              <w:right w:val="single" w:sz="4" w:space="0" w:color="auto"/>
            </w:tcBorders>
          </w:tcPr>
          <w:p w:rsidR="00000000" w:rsidRDefault="00D65FD6">
            <w:pPr>
              <w:pStyle w:val="a5"/>
            </w:pPr>
          </w:p>
        </w:tc>
        <w:tc>
          <w:tcPr>
            <w:tcW w:w="646" w:type="dxa"/>
            <w:vMerge/>
            <w:tcBorders>
              <w:top w:val="nil"/>
              <w:left w:val="single" w:sz="4" w:space="0" w:color="auto"/>
              <w:bottom w:val="nil"/>
            </w:tcBorders>
          </w:tcPr>
          <w:p w:rsidR="00000000" w:rsidRDefault="00D65FD6">
            <w:pPr>
              <w:pStyle w:val="a5"/>
            </w:pPr>
          </w:p>
        </w:tc>
      </w:tr>
      <w:tr w:rsidR="00000000">
        <w:tblPrEx>
          <w:tblCellMar>
            <w:top w:w="0" w:type="dxa"/>
            <w:bottom w:w="0" w:type="dxa"/>
          </w:tblCellMar>
        </w:tblPrEx>
        <w:tc>
          <w:tcPr>
            <w:tcW w:w="334" w:type="dxa"/>
            <w:vMerge/>
            <w:tcBorders>
              <w:top w:val="nil"/>
              <w:bottom w:val="nil"/>
              <w:right w:val="single" w:sz="4" w:space="0" w:color="auto"/>
            </w:tcBorders>
          </w:tcPr>
          <w:p w:rsidR="00000000" w:rsidRDefault="00D65FD6">
            <w:pPr>
              <w:pStyle w:val="a5"/>
            </w:pPr>
          </w:p>
        </w:tc>
        <w:tc>
          <w:tcPr>
            <w:tcW w:w="4418" w:type="dxa"/>
            <w:tcBorders>
              <w:top w:val="single" w:sz="4" w:space="0" w:color="auto"/>
              <w:left w:val="single" w:sz="4" w:space="0" w:color="auto"/>
              <w:bottom w:val="single" w:sz="4" w:space="0" w:color="auto"/>
              <w:right w:val="single" w:sz="4" w:space="0" w:color="auto"/>
            </w:tcBorders>
          </w:tcPr>
          <w:p w:rsidR="00000000" w:rsidRDefault="00D65FD6">
            <w:pPr>
              <w:pStyle w:val="a6"/>
            </w:pPr>
            <w:r>
              <w:t>Ввозные таможенные пошлины</w:t>
            </w:r>
          </w:p>
        </w:tc>
        <w:tc>
          <w:tcPr>
            <w:tcW w:w="1552" w:type="dxa"/>
            <w:tcBorders>
              <w:top w:val="single" w:sz="4" w:space="0" w:color="auto"/>
              <w:left w:val="single" w:sz="4" w:space="0" w:color="auto"/>
              <w:bottom w:val="single" w:sz="4" w:space="0" w:color="auto"/>
              <w:right w:val="single" w:sz="4" w:space="0" w:color="auto"/>
            </w:tcBorders>
            <w:vAlign w:val="bottom"/>
          </w:tcPr>
          <w:p w:rsidR="00000000" w:rsidRDefault="00D65FD6">
            <w:pPr>
              <w:pStyle w:val="a5"/>
            </w:pPr>
          </w:p>
        </w:tc>
        <w:tc>
          <w:tcPr>
            <w:tcW w:w="1701" w:type="dxa"/>
            <w:tcBorders>
              <w:top w:val="single" w:sz="4" w:space="0" w:color="auto"/>
              <w:left w:val="single" w:sz="4" w:space="0" w:color="auto"/>
              <w:bottom w:val="single" w:sz="4" w:space="0" w:color="auto"/>
              <w:right w:val="single" w:sz="4" w:space="0" w:color="auto"/>
            </w:tcBorders>
          </w:tcPr>
          <w:p w:rsidR="00000000" w:rsidRDefault="00D65FD6">
            <w:pPr>
              <w:pStyle w:val="a5"/>
            </w:pPr>
          </w:p>
        </w:tc>
        <w:tc>
          <w:tcPr>
            <w:tcW w:w="1595" w:type="dxa"/>
            <w:tcBorders>
              <w:top w:val="single" w:sz="4" w:space="0" w:color="auto"/>
              <w:left w:val="single" w:sz="4" w:space="0" w:color="auto"/>
              <w:bottom w:val="single" w:sz="4" w:space="0" w:color="auto"/>
              <w:right w:val="single" w:sz="4" w:space="0" w:color="auto"/>
            </w:tcBorders>
          </w:tcPr>
          <w:p w:rsidR="00000000" w:rsidRDefault="00D65FD6">
            <w:pPr>
              <w:pStyle w:val="a5"/>
            </w:pPr>
          </w:p>
        </w:tc>
        <w:tc>
          <w:tcPr>
            <w:tcW w:w="646" w:type="dxa"/>
            <w:vMerge/>
            <w:tcBorders>
              <w:top w:val="nil"/>
              <w:left w:val="single" w:sz="4" w:space="0" w:color="auto"/>
              <w:bottom w:val="nil"/>
            </w:tcBorders>
          </w:tcPr>
          <w:p w:rsidR="00000000" w:rsidRDefault="00D65FD6">
            <w:pPr>
              <w:pStyle w:val="a5"/>
            </w:pPr>
          </w:p>
        </w:tc>
      </w:tr>
      <w:tr w:rsidR="00000000">
        <w:tblPrEx>
          <w:tblCellMar>
            <w:top w:w="0" w:type="dxa"/>
            <w:bottom w:w="0" w:type="dxa"/>
          </w:tblCellMar>
        </w:tblPrEx>
        <w:tc>
          <w:tcPr>
            <w:tcW w:w="334" w:type="dxa"/>
            <w:vMerge/>
            <w:tcBorders>
              <w:top w:val="nil"/>
              <w:bottom w:val="nil"/>
              <w:right w:val="single" w:sz="4" w:space="0" w:color="auto"/>
            </w:tcBorders>
          </w:tcPr>
          <w:p w:rsidR="00000000" w:rsidRDefault="00D65FD6">
            <w:pPr>
              <w:pStyle w:val="a5"/>
            </w:pPr>
          </w:p>
        </w:tc>
        <w:tc>
          <w:tcPr>
            <w:tcW w:w="4418" w:type="dxa"/>
            <w:tcBorders>
              <w:top w:val="single" w:sz="4" w:space="0" w:color="auto"/>
              <w:left w:val="single" w:sz="4" w:space="0" w:color="auto"/>
              <w:bottom w:val="single" w:sz="4" w:space="0" w:color="auto"/>
              <w:right w:val="single" w:sz="4" w:space="0" w:color="auto"/>
            </w:tcBorders>
          </w:tcPr>
          <w:p w:rsidR="00000000" w:rsidRDefault="00D65FD6">
            <w:pPr>
              <w:pStyle w:val="a6"/>
            </w:pPr>
            <w:r>
              <w:t>Итого</w:t>
            </w:r>
          </w:p>
        </w:tc>
        <w:tc>
          <w:tcPr>
            <w:tcW w:w="1552" w:type="dxa"/>
            <w:tcBorders>
              <w:top w:val="single" w:sz="4" w:space="0" w:color="auto"/>
              <w:left w:val="single" w:sz="4" w:space="0" w:color="auto"/>
              <w:bottom w:val="single" w:sz="4" w:space="0" w:color="auto"/>
              <w:right w:val="single" w:sz="4" w:space="0" w:color="auto"/>
            </w:tcBorders>
            <w:vAlign w:val="bottom"/>
          </w:tcPr>
          <w:p w:rsidR="00000000" w:rsidRDefault="00D65FD6">
            <w:pPr>
              <w:pStyle w:val="a5"/>
            </w:pPr>
          </w:p>
        </w:tc>
        <w:tc>
          <w:tcPr>
            <w:tcW w:w="1701" w:type="dxa"/>
            <w:tcBorders>
              <w:top w:val="single" w:sz="4" w:space="0" w:color="auto"/>
              <w:left w:val="single" w:sz="4" w:space="0" w:color="auto"/>
              <w:bottom w:val="single" w:sz="4" w:space="0" w:color="auto"/>
              <w:right w:val="single" w:sz="4" w:space="0" w:color="auto"/>
            </w:tcBorders>
          </w:tcPr>
          <w:p w:rsidR="00000000" w:rsidRDefault="00D65FD6">
            <w:pPr>
              <w:pStyle w:val="a5"/>
            </w:pPr>
          </w:p>
        </w:tc>
        <w:tc>
          <w:tcPr>
            <w:tcW w:w="1595" w:type="dxa"/>
            <w:tcBorders>
              <w:top w:val="single" w:sz="4" w:space="0" w:color="auto"/>
              <w:left w:val="single" w:sz="4" w:space="0" w:color="auto"/>
              <w:bottom w:val="single" w:sz="4" w:space="0" w:color="auto"/>
              <w:right w:val="single" w:sz="4" w:space="0" w:color="auto"/>
            </w:tcBorders>
          </w:tcPr>
          <w:p w:rsidR="00000000" w:rsidRDefault="00D65FD6">
            <w:pPr>
              <w:pStyle w:val="a5"/>
            </w:pPr>
          </w:p>
        </w:tc>
        <w:tc>
          <w:tcPr>
            <w:tcW w:w="646" w:type="dxa"/>
            <w:vMerge/>
            <w:tcBorders>
              <w:top w:val="nil"/>
              <w:left w:val="single" w:sz="4" w:space="0" w:color="auto"/>
              <w:bottom w:val="nil"/>
            </w:tcBorders>
          </w:tcPr>
          <w:p w:rsidR="00000000" w:rsidRDefault="00D65FD6">
            <w:pPr>
              <w:pStyle w:val="a5"/>
            </w:pPr>
          </w:p>
        </w:tc>
      </w:tr>
      <w:tr w:rsidR="00000000">
        <w:tblPrEx>
          <w:tblCellMar>
            <w:top w:w="0" w:type="dxa"/>
            <w:bottom w:w="0" w:type="dxa"/>
          </w:tblCellMar>
        </w:tblPrEx>
        <w:tc>
          <w:tcPr>
            <w:tcW w:w="10246" w:type="dxa"/>
            <w:gridSpan w:val="6"/>
            <w:tcBorders>
              <w:top w:val="nil"/>
              <w:bottom w:val="single" w:sz="4" w:space="0" w:color="auto"/>
            </w:tcBorders>
          </w:tcPr>
          <w:p w:rsidR="00000000" w:rsidRDefault="00D65FD6">
            <w:pPr>
              <w:pStyle w:val="a6"/>
            </w:pPr>
            <w:r>
              <w:t>Размер субсидии из бюджета субъекта Российской Федерации:</w:t>
            </w:r>
          </w:p>
          <w:p w:rsidR="00000000" w:rsidRDefault="00D65FD6">
            <w:pPr>
              <w:pStyle w:val="a6"/>
            </w:pPr>
            <w:r>
              <w:t>____ млн. рублей.</w:t>
            </w:r>
          </w:p>
          <w:p w:rsidR="00000000" w:rsidRDefault="00D65FD6">
            <w:pPr>
              <w:pStyle w:val="a6"/>
            </w:pPr>
            <w:r>
              <w:t>Мероприятия, на финансирование которых направлены субсидии из бюджета субъекта Российской Федерации:</w:t>
            </w:r>
          </w:p>
          <w:p w:rsidR="00000000" w:rsidRDefault="00D65FD6">
            <w:pPr>
              <w:pStyle w:val="a6"/>
            </w:pPr>
            <w:r>
              <w:t>1) _____;</w:t>
            </w:r>
          </w:p>
          <w:p w:rsidR="00000000" w:rsidRDefault="00D65FD6">
            <w:pPr>
              <w:pStyle w:val="a6"/>
            </w:pPr>
            <w:r>
              <w:t>2) _____;</w:t>
            </w:r>
          </w:p>
          <w:p w:rsidR="00000000" w:rsidRDefault="00D65FD6">
            <w:pPr>
              <w:pStyle w:val="a6"/>
            </w:pPr>
            <w:r>
              <w:t>...</w:t>
            </w:r>
          </w:p>
          <w:p w:rsidR="00000000" w:rsidRDefault="00D65FD6">
            <w:pPr>
              <w:pStyle w:val="a6"/>
            </w:pPr>
            <w:r>
              <w:t>N) _____.</w:t>
            </w:r>
          </w:p>
        </w:tc>
      </w:tr>
    </w:tbl>
    <w:p w:rsidR="00000000" w:rsidRDefault="00D65FD6"/>
    <w:p w:rsidR="00000000" w:rsidRDefault="00D65FD6">
      <w:pPr>
        <w:ind w:firstLine="0"/>
        <w:jc w:val="left"/>
        <w:sectPr w:rsidR="00000000">
          <w:headerReference w:type="default" r:id="rId28"/>
          <w:footerReference w:type="default" r:id="rId29"/>
          <w:pgSz w:w="11900" w:h="16800"/>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71"/>
        <w:gridCol w:w="1667"/>
        <w:gridCol w:w="1346"/>
        <w:gridCol w:w="1770"/>
        <w:gridCol w:w="1066"/>
        <w:gridCol w:w="1061"/>
        <w:gridCol w:w="1066"/>
        <w:gridCol w:w="1066"/>
        <w:gridCol w:w="1070"/>
        <w:gridCol w:w="1090"/>
      </w:tblGrid>
      <w:tr w:rsidR="00000000">
        <w:tblPrEx>
          <w:tblCellMar>
            <w:top w:w="0" w:type="dxa"/>
            <w:bottom w:w="0" w:type="dxa"/>
          </w:tblCellMar>
        </w:tblPrEx>
        <w:tc>
          <w:tcPr>
            <w:tcW w:w="5471" w:type="dxa"/>
            <w:vMerge w:val="restart"/>
            <w:tcBorders>
              <w:top w:val="single" w:sz="4" w:space="0" w:color="auto"/>
              <w:bottom w:val="nil"/>
              <w:right w:val="nil"/>
            </w:tcBorders>
          </w:tcPr>
          <w:p w:rsidR="00000000" w:rsidRDefault="00D65FD6">
            <w:pPr>
              <w:pStyle w:val="a5"/>
              <w:jc w:val="center"/>
            </w:pPr>
            <w:r>
              <w:lastRenderedPageBreak/>
              <w:t>Наименование результатов использования субсидии</w:t>
            </w:r>
          </w:p>
        </w:tc>
        <w:tc>
          <w:tcPr>
            <w:tcW w:w="1667" w:type="dxa"/>
            <w:vMerge w:val="restart"/>
            <w:tcBorders>
              <w:top w:val="single" w:sz="4" w:space="0" w:color="auto"/>
              <w:left w:val="single" w:sz="4" w:space="0" w:color="auto"/>
              <w:bottom w:val="nil"/>
              <w:right w:val="nil"/>
            </w:tcBorders>
          </w:tcPr>
          <w:p w:rsidR="00000000" w:rsidRDefault="00D65FD6">
            <w:pPr>
              <w:pStyle w:val="a5"/>
              <w:jc w:val="center"/>
            </w:pPr>
            <w:r>
              <w:t>Единица</w:t>
            </w:r>
          </w:p>
          <w:p w:rsidR="00000000" w:rsidRDefault="00D65FD6">
            <w:pPr>
              <w:pStyle w:val="a5"/>
              <w:jc w:val="center"/>
            </w:pPr>
            <w:r>
              <w:t>измерения</w:t>
            </w:r>
          </w:p>
        </w:tc>
        <w:tc>
          <w:tcPr>
            <w:tcW w:w="9535" w:type="dxa"/>
            <w:gridSpan w:val="8"/>
            <w:tcBorders>
              <w:top w:val="single" w:sz="4" w:space="0" w:color="auto"/>
              <w:left w:val="single" w:sz="4" w:space="0" w:color="auto"/>
              <w:bottom w:val="nil"/>
            </w:tcBorders>
          </w:tcPr>
          <w:p w:rsidR="00000000" w:rsidRDefault="00D65FD6">
            <w:pPr>
              <w:pStyle w:val="a5"/>
              <w:jc w:val="center"/>
            </w:pPr>
            <w:r>
              <w:t>Динамика достижения результатов использования субсидий</w:t>
            </w:r>
          </w:p>
        </w:tc>
      </w:tr>
      <w:tr w:rsidR="00000000">
        <w:tblPrEx>
          <w:tblCellMar>
            <w:top w:w="0" w:type="dxa"/>
            <w:bottom w:w="0" w:type="dxa"/>
          </w:tblCellMar>
        </w:tblPrEx>
        <w:tc>
          <w:tcPr>
            <w:tcW w:w="5471" w:type="dxa"/>
            <w:vMerge/>
            <w:tcBorders>
              <w:top w:val="single" w:sz="4" w:space="0" w:color="auto"/>
              <w:bottom w:val="single" w:sz="4" w:space="0" w:color="auto"/>
              <w:right w:val="single" w:sz="4" w:space="0" w:color="auto"/>
            </w:tcBorders>
          </w:tcPr>
          <w:p w:rsidR="00000000" w:rsidRDefault="00D65FD6">
            <w:pPr>
              <w:pStyle w:val="a5"/>
            </w:pPr>
          </w:p>
        </w:tc>
        <w:tc>
          <w:tcPr>
            <w:tcW w:w="1667" w:type="dxa"/>
            <w:vMerge/>
            <w:tcBorders>
              <w:top w:val="single" w:sz="4" w:space="0" w:color="auto"/>
              <w:left w:val="single" w:sz="4" w:space="0" w:color="auto"/>
              <w:bottom w:val="single" w:sz="4" w:space="0" w:color="auto"/>
              <w:right w:val="single" w:sz="4" w:space="0" w:color="auto"/>
            </w:tcBorders>
          </w:tcPr>
          <w:p w:rsidR="00000000" w:rsidRDefault="00D65FD6">
            <w:pPr>
              <w:pStyle w:val="a5"/>
            </w:pPr>
          </w:p>
        </w:tc>
        <w:tc>
          <w:tcPr>
            <w:tcW w:w="3116" w:type="dxa"/>
            <w:gridSpan w:val="2"/>
            <w:tcBorders>
              <w:top w:val="single" w:sz="4" w:space="0" w:color="auto"/>
              <w:left w:val="single" w:sz="4" w:space="0" w:color="auto"/>
              <w:bottom w:val="nil"/>
              <w:right w:val="nil"/>
            </w:tcBorders>
          </w:tcPr>
          <w:p w:rsidR="00000000" w:rsidRDefault="00D65FD6">
            <w:pPr>
              <w:pStyle w:val="a5"/>
              <w:jc w:val="center"/>
            </w:pPr>
            <w:r>
              <w:t>X*</w:t>
            </w:r>
          </w:p>
        </w:tc>
        <w:tc>
          <w:tcPr>
            <w:tcW w:w="2127" w:type="dxa"/>
            <w:gridSpan w:val="2"/>
            <w:tcBorders>
              <w:top w:val="single" w:sz="4" w:space="0" w:color="auto"/>
              <w:left w:val="single" w:sz="4" w:space="0" w:color="auto"/>
              <w:bottom w:val="nil"/>
              <w:right w:val="nil"/>
            </w:tcBorders>
            <w:vAlign w:val="bottom"/>
          </w:tcPr>
          <w:p w:rsidR="00000000" w:rsidRDefault="00D65FD6">
            <w:pPr>
              <w:pStyle w:val="a5"/>
              <w:jc w:val="center"/>
            </w:pPr>
            <w:r>
              <w:t>Х*+1</w:t>
            </w:r>
          </w:p>
        </w:tc>
        <w:tc>
          <w:tcPr>
            <w:tcW w:w="2132" w:type="dxa"/>
            <w:gridSpan w:val="2"/>
            <w:tcBorders>
              <w:top w:val="single" w:sz="4" w:space="0" w:color="auto"/>
              <w:left w:val="single" w:sz="4" w:space="0" w:color="auto"/>
              <w:bottom w:val="nil"/>
              <w:right w:val="nil"/>
            </w:tcBorders>
            <w:vAlign w:val="bottom"/>
          </w:tcPr>
          <w:p w:rsidR="00000000" w:rsidRDefault="00D65FD6">
            <w:pPr>
              <w:pStyle w:val="a5"/>
              <w:jc w:val="center"/>
            </w:pPr>
            <w:r>
              <w:t>...</w:t>
            </w:r>
          </w:p>
        </w:tc>
        <w:tc>
          <w:tcPr>
            <w:tcW w:w="2160" w:type="dxa"/>
            <w:gridSpan w:val="2"/>
            <w:tcBorders>
              <w:top w:val="single" w:sz="4" w:space="0" w:color="auto"/>
              <w:left w:val="single" w:sz="4" w:space="0" w:color="auto"/>
              <w:bottom w:val="nil"/>
            </w:tcBorders>
          </w:tcPr>
          <w:p w:rsidR="00000000" w:rsidRDefault="00D65FD6">
            <w:pPr>
              <w:pStyle w:val="a5"/>
              <w:jc w:val="center"/>
            </w:pPr>
            <w:r>
              <w:t>X*+N</w:t>
            </w:r>
          </w:p>
        </w:tc>
      </w:tr>
      <w:tr w:rsidR="00000000">
        <w:tblPrEx>
          <w:tblCellMar>
            <w:top w:w="0" w:type="dxa"/>
            <w:bottom w:w="0" w:type="dxa"/>
          </w:tblCellMar>
        </w:tblPrEx>
        <w:tc>
          <w:tcPr>
            <w:tcW w:w="5471" w:type="dxa"/>
            <w:vMerge/>
            <w:tcBorders>
              <w:top w:val="single" w:sz="4" w:space="0" w:color="auto"/>
              <w:bottom w:val="single" w:sz="4" w:space="0" w:color="auto"/>
              <w:right w:val="single" w:sz="4" w:space="0" w:color="auto"/>
            </w:tcBorders>
          </w:tcPr>
          <w:p w:rsidR="00000000" w:rsidRDefault="00D65FD6">
            <w:pPr>
              <w:pStyle w:val="a5"/>
            </w:pPr>
          </w:p>
        </w:tc>
        <w:tc>
          <w:tcPr>
            <w:tcW w:w="1667" w:type="dxa"/>
            <w:vMerge/>
            <w:tcBorders>
              <w:top w:val="single" w:sz="4" w:space="0" w:color="auto"/>
              <w:left w:val="single" w:sz="4" w:space="0" w:color="auto"/>
              <w:bottom w:val="single" w:sz="4" w:space="0" w:color="auto"/>
              <w:right w:val="single" w:sz="4" w:space="0" w:color="auto"/>
            </w:tcBorders>
          </w:tcPr>
          <w:p w:rsidR="00000000" w:rsidRDefault="00D65FD6">
            <w:pPr>
              <w:pStyle w:val="a5"/>
            </w:pPr>
          </w:p>
        </w:tc>
        <w:tc>
          <w:tcPr>
            <w:tcW w:w="1346" w:type="dxa"/>
            <w:tcBorders>
              <w:top w:val="single" w:sz="4" w:space="0" w:color="auto"/>
              <w:left w:val="single" w:sz="4" w:space="0" w:color="auto"/>
              <w:bottom w:val="nil"/>
              <w:right w:val="nil"/>
            </w:tcBorders>
          </w:tcPr>
          <w:p w:rsidR="00000000" w:rsidRDefault="00D65FD6">
            <w:pPr>
              <w:pStyle w:val="a5"/>
              <w:jc w:val="center"/>
            </w:pPr>
            <w:r>
              <w:t>план</w:t>
            </w:r>
          </w:p>
        </w:tc>
        <w:tc>
          <w:tcPr>
            <w:tcW w:w="1770" w:type="dxa"/>
            <w:tcBorders>
              <w:top w:val="single" w:sz="4" w:space="0" w:color="auto"/>
              <w:left w:val="single" w:sz="4" w:space="0" w:color="auto"/>
              <w:bottom w:val="nil"/>
              <w:right w:val="nil"/>
            </w:tcBorders>
            <w:vAlign w:val="bottom"/>
          </w:tcPr>
          <w:p w:rsidR="00000000" w:rsidRDefault="00D65FD6">
            <w:pPr>
              <w:pStyle w:val="a5"/>
              <w:jc w:val="center"/>
            </w:pPr>
            <w:r>
              <w:t>факт</w:t>
            </w:r>
          </w:p>
        </w:tc>
        <w:tc>
          <w:tcPr>
            <w:tcW w:w="1066" w:type="dxa"/>
            <w:tcBorders>
              <w:top w:val="single" w:sz="4" w:space="0" w:color="auto"/>
              <w:left w:val="single" w:sz="4" w:space="0" w:color="auto"/>
              <w:bottom w:val="nil"/>
              <w:right w:val="nil"/>
            </w:tcBorders>
            <w:vAlign w:val="bottom"/>
          </w:tcPr>
          <w:p w:rsidR="00000000" w:rsidRDefault="00D65FD6">
            <w:pPr>
              <w:pStyle w:val="a5"/>
              <w:jc w:val="center"/>
            </w:pPr>
            <w:r>
              <w:t>план</w:t>
            </w:r>
          </w:p>
        </w:tc>
        <w:tc>
          <w:tcPr>
            <w:tcW w:w="1061" w:type="dxa"/>
            <w:tcBorders>
              <w:top w:val="single" w:sz="4" w:space="0" w:color="auto"/>
              <w:left w:val="single" w:sz="4" w:space="0" w:color="auto"/>
              <w:bottom w:val="nil"/>
              <w:right w:val="nil"/>
            </w:tcBorders>
            <w:vAlign w:val="bottom"/>
          </w:tcPr>
          <w:p w:rsidR="00000000" w:rsidRDefault="00D65FD6">
            <w:pPr>
              <w:pStyle w:val="a5"/>
              <w:jc w:val="center"/>
            </w:pPr>
            <w:r>
              <w:t>факт</w:t>
            </w:r>
          </w:p>
        </w:tc>
        <w:tc>
          <w:tcPr>
            <w:tcW w:w="1066" w:type="dxa"/>
            <w:tcBorders>
              <w:top w:val="single" w:sz="4" w:space="0" w:color="auto"/>
              <w:left w:val="single" w:sz="4" w:space="0" w:color="auto"/>
              <w:bottom w:val="nil"/>
              <w:right w:val="nil"/>
            </w:tcBorders>
            <w:vAlign w:val="bottom"/>
          </w:tcPr>
          <w:p w:rsidR="00000000" w:rsidRDefault="00D65FD6">
            <w:pPr>
              <w:pStyle w:val="a5"/>
              <w:jc w:val="center"/>
            </w:pPr>
            <w:r>
              <w:t>план</w:t>
            </w:r>
          </w:p>
        </w:tc>
        <w:tc>
          <w:tcPr>
            <w:tcW w:w="1066" w:type="dxa"/>
            <w:tcBorders>
              <w:top w:val="single" w:sz="4" w:space="0" w:color="auto"/>
              <w:left w:val="single" w:sz="4" w:space="0" w:color="auto"/>
              <w:bottom w:val="nil"/>
              <w:right w:val="nil"/>
            </w:tcBorders>
            <w:vAlign w:val="bottom"/>
          </w:tcPr>
          <w:p w:rsidR="00000000" w:rsidRDefault="00D65FD6">
            <w:pPr>
              <w:pStyle w:val="a5"/>
              <w:jc w:val="center"/>
            </w:pPr>
            <w:r>
              <w:t>факт</w:t>
            </w:r>
          </w:p>
        </w:tc>
        <w:tc>
          <w:tcPr>
            <w:tcW w:w="1070" w:type="dxa"/>
            <w:tcBorders>
              <w:top w:val="single" w:sz="4" w:space="0" w:color="auto"/>
              <w:left w:val="single" w:sz="4" w:space="0" w:color="auto"/>
              <w:bottom w:val="nil"/>
              <w:right w:val="nil"/>
            </w:tcBorders>
            <w:vAlign w:val="bottom"/>
          </w:tcPr>
          <w:p w:rsidR="00000000" w:rsidRDefault="00D65FD6">
            <w:pPr>
              <w:pStyle w:val="a5"/>
              <w:jc w:val="center"/>
            </w:pPr>
            <w:r>
              <w:t>план</w:t>
            </w:r>
          </w:p>
        </w:tc>
        <w:tc>
          <w:tcPr>
            <w:tcW w:w="1090" w:type="dxa"/>
            <w:tcBorders>
              <w:top w:val="single" w:sz="4" w:space="0" w:color="auto"/>
              <w:left w:val="single" w:sz="4" w:space="0" w:color="auto"/>
              <w:bottom w:val="nil"/>
            </w:tcBorders>
            <w:vAlign w:val="bottom"/>
          </w:tcPr>
          <w:p w:rsidR="00000000" w:rsidRDefault="00D65FD6">
            <w:pPr>
              <w:pStyle w:val="a5"/>
              <w:jc w:val="center"/>
            </w:pPr>
            <w:r>
              <w:t>факт</w:t>
            </w:r>
          </w:p>
        </w:tc>
      </w:tr>
      <w:tr w:rsidR="00000000">
        <w:tblPrEx>
          <w:tblCellMar>
            <w:top w:w="0" w:type="dxa"/>
            <w:bottom w:w="0" w:type="dxa"/>
          </w:tblCellMar>
        </w:tblPrEx>
        <w:tc>
          <w:tcPr>
            <w:tcW w:w="5471" w:type="dxa"/>
            <w:tcBorders>
              <w:top w:val="single" w:sz="4" w:space="0" w:color="auto"/>
              <w:bottom w:val="nil"/>
              <w:right w:val="nil"/>
            </w:tcBorders>
          </w:tcPr>
          <w:p w:rsidR="00000000" w:rsidRDefault="00D65FD6">
            <w:pPr>
              <w:pStyle w:val="a5"/>
              <w:jc w:val="center"/>
            </w:pPr>
            <w:r>
              <w:t>2</w:t>
            </w:r>
          </w:p>
        </w:tc>
        <w:tc>
          <w:tcPr>
            <w:tcW w:w="1667" w:type="dxa"/>
            <w:tcBorders>
              <w:top w:val="single" w:sz="4" w:space="0" w:color="auto"/>
              <w:left w:val="single" w:sz="4" w:space="0" w:color="auto"/>
              <w:bottom w:val="nil"/>
              <w:right w:val="nil"/>
            </w:tcBorders>
            <w:vAlign w:val="bottom"/>
          </w:tcPr>
          <w:p w:rsidR="00000000" w:rsidRDefault="00D65FD6">
            <w:pPr>
              <w:pStyle w:val="a5"/>
              <w:jc w:val="center"/>
            </w:pPr>
            <w:r>
              <w:t>3</w:t>
            </w:r>
          </w:p>
        </w:tc>
        <w:tc>
          <w:tcPr>
            <w:tcW w:w="1346" w:type="dxa"/>
            <w:tcBorders>
              <w:top w:val="single" w:sz="4" w:space="0" w:color="auto"/>
              <w:left w:val="single" w:sz="4" w:space="0" w:color="auto"/>
              <w:bottom w:val="nil"/>
              <w:right w:val="nil"/>
            </w:tcBorders>
            <w:vAlign w:val="bottom"/>
          </w:tcPr>
          <w:p w:rsidR="00000000" w:rsidRDefault="00D65FD6">
            <w:pPr>
              <w:pStyle w:val="a5"/>
              <w:jc w:val="center"/>
            </w:pPr>
            <w:r>
              <w:t>4</w:t>
            </w:r>
          </w:p>
        </w:tc>
        <w:tc>
          <w:tcPr>
            <w:tcW w:w="1770" w:type="dxa"/>
            <w:tcBorders>
              <w:top w:val="single" w:sz="4" w:space="0" w:color="auto"/>
              <w:left w:val="single" w:sz="4" w:space="0" w:color="auto"/>
              <w:bottom w:val="nil"/>
              <w:right w:val="nil"/>
            </w:tcBorders>
            <w:vAlign w:val="bottom"/>
          </w:tcPr>
          <w:p w:rsidR="00000000" w:rsidRDefault="00D65FD6">
            <w:pPr>
              <w:pStyle w:val="a5"/>
              <w:jc w:val="center"/>
            </w:pPr>
            <w:r>
              <w:t>5</w:t>
            </w:r>
          </w:p>
        </w:tc>
        <w:tc>
          <w:tcPr>
            <w:tcW w:w="1066" w:type="dxa"/>
            <w:tcBorders>
              <w:top w:val="single" w:sz="4" w:space="0" w:color="auto"/>
              <w:left w:val="single" w:sz="4" w:space="0" w:color="auto"/>
              <w:bottom w:val="nil"/>
              <w:right w:val="nil"/>
            </w:tcBorders>
            <w:vAlign w:val="bottom"/>
          </w:tcPr>
          <w:p w:rsidR="00000000" w:rsidRDefault="00D65FD6">
            <w:pPr>
              <w:pStyle w:val="a5"/>
              <w:jc w:val="center"/>
            </w:pPr>
            <w:r>
              <w:t>6</w:t>
            </w:r>
          </w:p>
        </w:tc>
        <w:tc>
          <w:tcPr>
            <w:tcW w:w="1061" w:type="dxa"/>
            <w:tcBorders>
              <w:top w:val="single" w:sz="4" w:space="0" w:color="auto"/>
              <w:left w:val="single" w:sz="4" w:space="0" w:color="auto"/>
              <w:bottom w:val="nil"/>
              <w:right w:val="nil"/>
            </w:tcBorders>
            <w:vAlign w:val="bottom"/>
          </w:tcPr>
          <w:p w:rsidR="00000000" w:rsidRDefault="00D65FD6">
            <w:pPr>
              <w:pStyle w:val="a5"/>
              <w:jc w:val="center"/>
            </w:pPr>
            <w:r>
              <w:t>7</w:t>
            </w:r>
          </w:p>
        </w:tc>
        <w:tc>
          <w:tcPr>
            <w:tcW w:w="1066" w:type="dxa"/>
            <w:tcBorders>
              <w:top w:val="single" w:sz="4" w:space="0" w:color="auto"/>
              <w:left w:val="single" w:sz="4" w:space="0" w:color="auto"/>
              <w:bottom w:val="nil"/>
              <w:right w:val="nil"/>
            </w:tcBorders>
            <w:vAlign w:val="bottom"/>
          </w:tcPr>
          <w:p w:rsidR="00000000" w:rsidRDefault="00D65FD6">
            <w:pPr>
              <w:pStyle w:val="a5"/>
              <w:jc w:val="center"/>
            </w:pPr>
            <w:r>
              <w:t>...</w:t>
            </w:r>
          </w:p>
        </w:tc>
        <w:tc>
          <w:tcPr>
            <w:tcW w:w="1066" w:type="dxa"/>
            <w:tcBorders>
              <w:top w:val="single" w:sz="4" w:space="0" w:color="auto"/>
              <w:left w:val="single" w:sz="4" w:space="0" w:color="auto"/>
              <w:bottom w:val="nil"/>
              <w:right w:val="nil"/>
            </w:tcBorders>
          </w:tcPr>
          <w:p w:rsidR="00000000" w:rsidRDefault="00D65FD6">
            <w:pPr>
              <w:pStyle w:val="a5"/>
              <w:jc w:val="center"/>
            </w:pPr>
            <w:r>
              <w:t>...</w:t>
            </w:r>
          </w:p>
        </w:tc>
        <w:tc>
          <w:tcPr>
            <w:tcW w:w="1070" w:type="dxa"/>
            <w:tcBorders>
              <w:top w:val="single" w:sz="4" w:space="0" w:color="auto"/>
              <w:left w:val="single" w:sz="4" w:space="0" w:color="auto"/>
              <w:bottom w:val="nil"/>
              <w:right w:val="nil"/>
            </w:tcBorders>
          </w:tcPr>
          <w:p w:rsidR="00000000" w:rsidRDefault="00D65FD6">
            <w:pPr>
              <w:pStyle w:val="a5"/>
              <w:jc w:val="center"/>
            </w:pPr>
            <w:r>
              <w:t>...</w:t>
            </w:r>
          </w:p>
        </w:tc>
        <w:tc>
          <w:tcPr>
            <w:tcW w:w="1090" w:type="dxa"/>
            <w:tcBorders>
              <w:top w:val="single" w:sz="4" w:space="0" w:color="auto"/>
              <w:left w:val="single" w:sz="4" w:space="0" w:color="auto"/>
              <w:bottom w:val="nil"/>
            </w:tcBorders>
          </w:tcPr>
          <w:p w:rsidR="00000000" w:rsidRDefault="00D65FD6">
            <w:pPr>
              <w:pStyle w:val="a5"/>
              <w:jc w:val="center"/>
            </w:pPr>
            <w:r>
              <w:t>N</w:t>
            </w:r>
          </w:p>
        </w:tc>
      </w:tr>
      <w:tr w:rsidR="00000000">
        <w:tblPrEx>
          <w:tblCellMar>
            <w:top w:w="0" w:type="dxa"/>
            <w:bottom w:w="0" w:type="dxa"/>
          </w:tblCellMar>
        </w:tblPrEx>
        <w:tc>
          <w:tcPr>
            <w:tcW w:w="5471" w:type="dxa"/>
            <w:tcBorders>
              <w:top w:val="single" w:sz="4" w:space="0" w:color="auto"/>
              <w:bottom w:val="nil"/>
              <w:right w:val="nil"/>
            </w:tcBorders>
          </w:tcPr>
          <w:p w:rsidR="00000000" w:rsidRDefault="00D65FD6">
            <w:pPr>
              <w:pStyle w:val="a6"/>
            </w:pPr>
            <w:bookmarkStart w:id="139" w:name="sub_11710001"/>
            <w:r>
              <w:t>1. Совокупная выручка</w:t>
            </w:r>
            <w:bookmarkEnd w:id="139"/>
          </w:p>
        </w:tc>
        <w:tc>
          <w:tcPr>
            <w:tcW w:w="1667" w:type="dxa"/>
            <w:tcBorders>
              <w:top w:val="single" w:sz="4" w:space="0" w:color="auto"/>
              <w:left w:val="single" w:sz="4" w:space="0" w:color="auto"/>
              <w:bottom w:val="nil"/>
              <w:right w:val="nil"/>
            </w:tcBorders>
          </w:tcPr>
          <w:p w:rsidR="00000000" w:rsidRDefault="00D65FD6">
            <w:pPr>
              <w:pStyle w:val="a5"/>
              <w:jc w:val="center"/>
            </w:pPr>
            <w:r>
              <w:t>млн.</w:t>
            </w:r>
          </w:p>
          <w:p w:rsidR="00000000" w:rsidRDefault="00D65FD6">
            <w:pPr>
              <w:pStyle w:val="a5"/>
              <w:jc w:val="center"/>
            </w:pPr>
            <w:r>
              <w:t>рублей</w:t>
            </w:r>
          </w:p>
        </w:tc>
        <w:tc>
          <w:tcPr>
            <w:tcW w:w="1346" w:type="dxa"/>
            <w:tcBorders>
              <w:top w:val="single" w:sz="4" w:space="0" w:color="auto"/>
              <w:left w:val="single" w:sz="4" w:space="0" w:color="auto"/>
              <w:bottom w:val="nil"/>
              <w:right w:val="nil"/>
            </w:tcBorders>
            <w:vAlign w:val="bottom"/>
          </w:tcPr>
          <w:p w:rsidR="00000000" w:rsidRDefault="00D65FD6">
            <w:pPr>
              <w:pStyle w:val="a5"/>
            </w:pPr>
          </w:p>
        </w:tc>
        <w:tc>
          <w:tcPr>
            <w:tcW w:w="1770" w:type="dxa"/>
            <w:tcBorders>
              <w:top w:val="single" w:sz="4" w:space="0" w:color="auto"/>
              <w:left w:val="single" w:sz="4" w:space="0" w:color="auto"/>
              <w:bottom w:val="nil"/>
              <w:right w:val="nil"/>
            </w:tcBorders>
          </w:tcPr>
          <w:p w:rsidR="00000000" w:rsidRDefault="00D65FD6">
            <w:pPr>
              <w:pStyle w:val="a5"/>
            </w:pPr>
          </w:p>
        </w:tc>
        <w:tc>
          <w:tcPr>
            <w:tcW w:w="1066" w:type="dxa"/>
            <w:tcBorders>
              <w:top w:val="single" w:sz="4" w:space="0" w:color="auto"/>
              <w:left w:val="single" w:sz="4" w:space="0" w:color="auto"/>
              <w:bottom w:val="nil"/>
              <w:right w:val="nil"/>
            </w:tcBorders>
          </w:tcPr>
          <w:p w:rsidR="00000000" w:rsidRDefault="00D65FD6">
            <w:pPr>
              <w:pStyle w:val="a5"/>
            </w:pPr>
          </w:p>
        </w:tc>
        <w:tc>
          <w:tcPr>
            <w:tcW w:w="1061" w:type="dxa"/>
            <w:tcBorders>
              <w:top w:val="single" w:sz="4" w:space="0" w:color="auto"/>
              <w:left w:val="single" w:sz="4" w:space="0" w:color="auto"/>
              <w:bottom w:val="nil"/>
              <w:right w:val="nil"/>
            </w:tcBorders>
          </w:tcPr>
          <w:p w:rsidR="00000000" w:rsidRDefault="00D65FD6">
            <w:pPr>
              <w:pStyle w:val="a5"/>
            </w:pPr>
          </w:p>
        </w:tc>
        <w:tc>
          <w:tcPr>
            <w:tcW w:w="1066" w:type="dxa"/>
            <w:tcBorders>
              <w:top w:val="single" w:sz="4" w:space="0" w:color="auto"/>
              <w:left w:val="single" w:sz="4" w:space="0" w:color="auto"/>
              <w:bottom w:val="nil"/>
              <w:right w:val="nil"/>
            </w:tcBorders>
          </w:tcPr>
          <w:p w:rsidR="00000000" w:rsidRDefault="00D65FD6">
            <w:pPr>
              <w:pStyle w:val="a5"/>
            </w:pPr>
          </w:p>
        </w:tc>
        <w:tc>
          <w:tcPr>
            <w:tcW w:w="1066" w:type="dxa"/>
            <w:tcBorders>
              <w:top w:val="single" w:sz="4" w:space="0" w:color="auto"/>
              <w:left w:val="single" w:sz="4" w:space="0" w:color="auto"/>
              <w:bottom w:val="nil"/>
              <w:right w:val="nil"/>
            </w:tcBorders>
          </w:tcPr>
          <w:p w:rsidR="00000000" w:rsidRDefault="00D65FD6">
            <w:pPr>
              <w:pStyle w:val="a5"/>
            </w:pPr>
          </w:p>
        </w:tc>
        <w:tc>
          <w:tcPr>
            <w:tcW w:w="1070" w:type="dxa"/>
            <w:tcBorders>
              <w:top w:val="single" w:sz="4" w:space="0" w:color="auto"/>
              <w:left w:val="single" w:sz="4" w:space="0" w:color="auto"/>
              <w:bottom w:val="nil"/>
              <w:right w:val="nil"/>
            </w:tcBorders>
          </w:tcPr>
          <w:p w:rsidR="00000000" w:rsidRDefault="00D65FD6">
            <w:pPr>
              <w:pStyle w:val="a5"/>
            </w:pPr>
          </w:p>
        </w:tc>
        <w:tc>
          <w:tcPr>
            <w:tcW w:w="1090" w:type="dxa"/>
            <w:tcBorders>
              <w:top w:val="single" w:sz="4" w:space="0" w:color="auto"/>
              <w:left w:val="single" w:sz="4" w:space="0" w:color="auto"/>
              <w:bottom w:val="nil"/>
            </w:tcBorders>
          </w:tcPr>
          <w:p w:rsidR="00000000" w:rsidRDefault="00D65FD6">
            <w:pPr>
              <w:pStyle w:val="a5"/>
            </w:pPr>
          </w:p>
        </w:tc>
      </w:tr>
      <w:tr w:rsidR="00000000">
        <w:tblPrEx>
          <w:tblCellMar>
            <w:top w:w="0" w:type="dxa"/>
            <w:bottom w:w="0" w:type="dxa"/>
          </w:tblCellMar>
        </w:tblPrEx>
        <w:tc>
          <w:tcPr>
            <w:tcW w:w="5471" w:type="dxa"/>
            <w:tcBorders>
              <w:top w:val="single" w:sz="4" w:space="0" w:color="auto"/>
              <w:bottom w:val="nil"/>
              <w:right w:val="nil"/>
            </w:tcBorders>
          </w:tcPr>
          <w:p w:rsidR="00000000" w:rsidRDefault="00D65FD6">
            <w:pPr>
              <w:pStyle w:val="a6"/>
            </w:pPr>
            <w:bookmarkStart w:id="140" w:name="sub_11710002"/>
            <w:r>
              <w:t>2. Отношение совокупной выручки к совокупному осуществленному и планируемому объему финансирования создания, модернизации и (или) реконструкции объектов инфраструктуры парка за счет привлечения средств федерального бюджета и (или) бюджета субъекта Российск</w:t>
            </w:r>
            <w:r>
              <w:t>ой Федерации (накопленным итогом, без учета субсидии из федерального бюджета)</w:t>
            </w:r>
            <w:bookmarkEnd w:id="140"/>
          </w:p>
        </w:tc>
        <w:tc>
          <w:tcPr>
            <w:tcW w:w="1667" w:type="dxa"/>
            <w:tcBorders>
              <w:top w:val="single" w:sz="4" w:space="0" w:color="auto"/>
              <w:left w:val="single" w:sz="4" w:space="0" w:color="auto"/>
              <w:bottom w:val="nil"/>
              <w:right w:val="nil"/>
            </w:tcBorders>
            <w:vAlign w:val="bottom"/>
          </w:tcPr>
          <w:p w:rsidR="00000000" w:rsidRDefault="00D65FD6">
            <w:pPr>
              <w:pStyle w:val="a5"/>
              <w:jc w:val="center"/>
            </w:pPr>
            <w:r>
              <w:t>единиц</w:t>
            </w:r>
          </w:p>
        </w:tc>
        <w:tc>
          <w:tcPr>
            <w:tcW w:w="1346" w:type="dxa"/>
            <w:tcBorders>
              <w:top w:val="single" w:sz="4" w:space="0" w:color="auto"/>
              <w:left w:val="single" w:sz="4" w:space="0" w:color="auto"/>
              <w:bottom w:val="nil"/>
              <w:right w:val="nil"/>
            </w:tcBorders>
          </w:tcPr>
          <w:p w:rsidR="00000000" w:rsidRDefault="00D65FD6">
            <w:pPr>
              <w:pStyle w:val="a5"/>
            </w:pPr>
          </w:p>
        </w:tc>
        <w:tc>
          <w:tcPr>
            <w:tcW w:w="1770" w:type="dxa"/>
            <w:tcBorders>
              <w:top w:val="single" w:sz="4" w:space="0" w:color="auto"/>
              <w:left w:val="single" w:sz="4" w:space="0" w:color="auto"/>
              <w:bottom w:val="nil"/>
              <w:right w:val="nil"/>
            </w:tcBorders>
          </w:tcPr>
          <w:p w:rsidR="00000000" w:rsidRDefault="00D65FD6">
            <w:pPr>
              <w:pStyle w:val="a5"/>
            </w:pPr>
          </w:p>
        </w:tc>
        <w:tc>
          <w:tcPr>
            <w:tcW w:w="1066" w:type="dxa"/>
            <w:tcBorders>
              <w:top w:val="single" w:sz="4" w:space="0" w:color="auto"/>
              <w:left w:val="single" w:sz="4" w:space="0" w:color="auto"/>
              <w:bottom w:val="nil"/>
              <w:right w:val="nil"/>
            </w:tcBorders>
          </w:tcPr>
          <w:p w:rsidR="00000000" w:rsidRDefault="00D65FD6">
            <w:pPr>
              <w:pStyle w:val="a5"/>
            </w:pPr>
          </w:p>
        </w:tc>
        <w:tc>
          <w:tcPr>
            <w:tcW w:w="1061" w:type="dxa"/>
            <w:tcBorders>
              <w:top w:val="single" w:sz="4" w:space="0" w:color="auto"/>
              <w:left w:val="single" w:sz="4" w:space="0" w:color="auto"/>
              <w:bottom w:val="nil"/>
              <w:right w:val="nil"/>
            </w:tcBorders>
          </w:tcPr>
          <w:p w:rsidR="00000000" w:rsidRDefault="00D65FD6">
            <w:pPr>
              <w:pStyle w:val="a5"/>
            </w:pPr>
          </w:p>
        </w:tc>
        <w:tc>
          <w:tcPr>
            <w:tcW w:w="1066" w:type="dxa"/>
            <w:tcBorders>
              <w:top w:val="single" w:sz="4" w:space="0" w:color="auto"/>
              <w:left w:val="single" w:sz="4" w:space="0" w:color="auto"/>
              <w:bottom w:val="nil"/>
              <w:right w:val="nil"/>
            </w:tcBorders>
          </w:tcPr>
          <w:p w:rsidR="00000000" w:rsidRDefault="00D65FD6">
            <w:pPr>
              <w:pStyle w:val="a5"/>
            </w:pPr>
          </w:p>
        </w:tc>
        <w:tc>
          <w:tcPr>
            <w:tcW w:w="1066" w:type="dxa"/>
            <w:tcBorders>
              <w:top w:val="single" w:sz="4" w:space="0" w:color="auto"/>
              <w:left w:val="single" w:sz="4" w:space="0" w:color="auto"/>
              <w:bottom w:val="nil"/>
              <w:right w:val="nil"/>
            </w:tcBorders>
          </w:tcPr>
          <w:p w:rsidR="00000000" w:rsidRDefault="00D65FD6">
            <w:pPr>
              <w:pStyle w:val="a5"/>
            </w:pPr>
          </w:p>
        </w:tc>
        <w:tc>
          <w:tcPr>
            <w:tcW w:w="1070" w:type="dxa"/>
            <w:tcBorders>
              <w:top w:val="single" w:sz="4" w:space="0" w:color="auto"/>
              <w:left w:val="single" w:sz="4" w:space="0" w:color="auto"/>
              <w:bottom w:val="nil"/>
              <w:right w:val="nil"/>
            </w:tcBorders>
          </w:tcPr>
          <w:p w:rsidR="00000000" w:rsidRDefault="00D65FD6">
            <w:pPr>
              <w:pStyle w:val="a5"/>
            </w:pPr>
          </w:p>
        </w:tc>
        <w:tc>
          <w:tcPr>
            <w:tcW w:w="1090" w:type="dxa"/>
            <w:tcBorders>
              <w:top w:val="single" w:sz="4" w:space="0" w:color="auto"/>
              <w:left w:val="single" w:sz="4" w:space="0" w:color="auto"/>
              <w:bottom w:val="nil"/>
            </w:tcBorders>
          </w:tcPr>
          <w:p w:rsidR="00000000" w:rsidRDefault="00D65FD6">
            <w:pPr>
              <w:pStyle w:val="a5"/>
            </w:pPr>
          </w:p>
        </w:tc>
      </w:tr>
      <w:tr w:rsidR="00000000">
        <w:tblPrEx>
          <w:tblCellMar>
            <w:top w:w="0" w:type="dxa"/>
            <w:bottom w:w="0" w:type="dxa"/>
          </w:tblCellMar>
        </w:tblPrEx>
        <w:tc>
          <w:tcPr>
            <w:tcW w:w="5471" w:type="dxa"/>
            <w:tcBorders>
              <w:top w:val="single" w:sz="4" w:space="0" w:color="auto"/>
              <w:bottom w:val="nil"/>
              <w:right w:val="nil"/>
            </w:tcBorders>
          </w:tcPr>
          <w:p w:rsidR="00000000" w:rsidRDefault="00D65FD6">
            <w:pPr>
              <w:pStyle w:val="a6"/>
            </w:pPr>
            <w:bookmarkStart w:id="141" w:name="sub_11710003"/>
            <w:r>
              <w:t>3. Количество рабочих мест</w:t>
            </w:r>
            <w:bookmarkEnd w:id="141"/>
          </w:p>
        </w:tc>
        <w:tc>
          <w:tcPr>
            <w:tcW w:w="1667" w:type="dxa"/>
            <w:tcBorders>
              <w:top w:val="single" w:sz="4" w:space="0" w:color="auto"/>
              <w:left w:val="single" w:sz="4" w:space="0" w:color="auto"/>
              <w:bottom w:val="nil"/>
              <w:right w:val="nil"/>
            </w:tcBorders>
            <w:vAlign w:val="bottom"/>
          </w:tcPr>
          <w:p w:rsidR="00000000" w:rsidRDefault="00D65FD6">
            <w:pPr>
              <w:pStyle w:val="a5"/>
              <w:jc w:val="center"/>
            </w:pPr>
            <w:r>
              <w:t>единиц</w:t>
            </w:r>
          </w:p>
        </w:tc>
        <w:tc>
          <w:tcPr>
            <w:tcW w:w="1346" w:type="dxa"/>
            <w:tcBorders>
              <w:top w:val="single" w:sz="4" w:space="0" w:color="auto"/>
              <w:left w:val="single" w:sz="4" w:space="0" w:color="auto"/>
              <w:bottom w:val="nil"/>
              <w:right w:val="nil"/>
            </w:tcBorders>
            <w:vAlign w:val="bottom"/>
          </w:tcPr>
          <w:p w:rsidR="00000000" w:rsidRDefault="00D65FD6">
            <w:pPr>
              <w:pStyle w:val="a5"/>
            </w:pPr>
          </w:p>
        </w:tc>
        <w:tc>
          <w:tcPr>
            <w:tcW w:w="1770" w:type="dxa"/>
            <w:tcBorders>
              <w:top w:val="single" w:sz="4" w:space="0" w:color="auto"/>
              <w:left w:val="single" w:sz="4" w:space="0" w:color="auto"/>
              <w:bottom w:val="nil"/>
              <w:right w:val="nil"/>
            </w:tcBorders>
          </w:tcPr>
          <w:p w:rsidR="00000000" w:rsidRDefault="00D65FD6">
            <w:pPr>
              <w:pStyle w:val="a5"/>
            </w:pPr>
          </w:p>
        </w:tc>
        <w:tc>
          <w:tcPr>
            <w:tcW w:w="1066" w:type="dxa"/>
            <w:tcBorders>
              <w:top w:val="single" w:sz="4" w:space="0" w:color="auto"/>
              <w:left w:val="single" w:sz="4" w:space="0" w:color="auto"/>
              <w:bottom w:val="nil"/>
              <w:right w:val="nil"/>
            </w:tcBorders>
          </w:tcPr>
          <w:p w:rsidR="00000000" w:rsidRDefault="00D65FD6">
            <w:pPr>
              <w:pStyle w:val="a5"/>
            </w:pPr>
          </w:p>
        </w:tc>
        <w:tc>
          <w:tcPr>
            <w:tcW w:w="1061" w:type="dxa"/>
            <w:tcBorders>
              <w:top w:val="single" w:sz="4" w:space="0" w:color="auto"/>
              <w:left w:val="single" w:sz="4" w:space="0" w:color="auto"/>
              <w:bottom w:val="nil"/>
              <w:right w:val="nil"/>
            </w:tcBorders>
          </w:tcPr>
          <w:p w:rsidR="00000000" w:rsidRDefault="00D65FD6">
            <w:pPr>
              <w:pStyle w:val="a5"/>
            </w:pPr>
          </w:p>
        </w:tc>
        <w:tc>
          <w:tcPr>
            <w:tcW w:w="1066" w:type="dxa"/>
            <w:tcBorders>
              <w:top w:val="single" w:sz="4" w:space="0" w:color="auto"/>
              <w:left w:val="single" w:sz="4" w:space="0" w:color="auto"/>
              <w:bottom w:val="nil"/>
              <w:right w:val="nil"/>
            </w:tcBorders>
          </w:tcPr>
          <w:p w:rsidR="00000000" w:rsidRDefault="00D65FD6">
            <w:pPr>
              <w:pStyle w:val="a5"/>
            </w:pPr>
          </w:p>
        </w:tc>
        <w:tc>
          <w:tcPr>
            <w:tcW w:w="1066" w:type="dxa"/>
            <w:tcBorders>
              <w:top w:val="single" w:sz="4" w:space="0" w:color="auto"/>
              <w:left w:val="single" w:sz="4" w:space="0" w:color="auto"/>
              <w:bottom w:val="nil"/>
              <w:right w:val="nil"/>
            </w:tcBorders>
          </w:tcPr>
          <w:p w:rsidR="00000000" w:rsidRDefault="00D65FD6">
            <w:pPr>
              <w:pStyle w:val="a5"/>
            </w:pPr>
          </w:p>
        </w:tc>
        <w:tc>
          <w:tcPr>
            <w:tcW w:w="1070" w:type="dxa"/>
            <w:tcBorders>
              <w:top w:val="single" w:sz="4" w:space="0" w:color="auto"/>
              <w:left w:val="single" w:sz="4" w:space="0" w:color="auto"/>
              <w:bottom w:val="nil"/>
              <w:right w:val="nil"/>
            </w:tcBorders>
          </w:tcPr>
          <w:p w:rsidR="00000000" w:rsidRDefault="00D65FD6">
            <w:pPr>
              <w:pStyle w:val="a5"/>
            </w:pPr>
          </w:p>
        </w:tc>
        <w:tc>
          <w:tcPr>
            <w:tcW w:w="1090" w:type="dxa"/>
            <w:tcBorders>
              <w:top w:val="single" w:sz="4" w:space="0" w:color="auto"/>
              <w:left w:val="single" w:sz="4" w:space="0" w:color="auto"/>
              <w:bottom w:val="nil"/>
            </w:tcBorders>
          </w:tcPr>
          <w:p w:rsidR="00000000" w:rsidRDefault="00D65FD6">
            <w:pPr>
              <w:pStyle w:val="a5"/>
            </w:pPr>
          </w:p>
        </w:tc>
      </w:tr>
      <w:tr w:rsidR="00000000">
        <w:tblPrEx>
          <w:tblCellMar>
            <w:top w:w="0" w:type="dxa"/>
            <w:bottom w:w="0" w:type="dxa"/>
          </w:tblCellMar>
        </w:tblPrEx>
        <w:tc>
          <w:tcPr>
            <w:tcW w:w="5471" w:type="dxa"/>
            <w:tcBorders>
              <w:top w:val="single" w:sz="4" w:space="0" w:color="auto"/>
              <w:bottom w:val="nil"/>
              <w:right w:val="nil"/>
            </w:tcBorders>
          </w:tcPr>
          <w:p w:rsidR="00000000" w:rsidRDefault="00D65FD6">
            <w:pPr>
              <w:pStyle w:val="a6"/>
            </w:pPr>
            <w:bookmarkStart w:id="142" w:name="sub_11710004"/>
            <w:r>
              <w:t>4. Количество резидентов парка</w:t>
            </w:r>
            <w:bookmarkEnd w:id="142"/>
          </w:p>
        </w:tc>
        <w:tc>
          <w:tcPr>
            <w:tcW w:w="1667" w:type="dxa"/>
            <w:tcBorders>
              <w:top w:val="single" w:sz="4" w:space="0" w:color="auto"/>
              <w:left w:val="single" w:sz="4" w:space="0" w:color="auto"/>
              <w:bottom w:val="nil"/>
              <w:right w:val="nil"/>
            </w:tcBorders>
            <w:vAlign w:val="bottom"/>
          </w:tcPr>
          <w:p w:rsidR="00000000" w:rsidRDefault="00D65FD6">
            <w:pPr>
              <w:pStyle w:val="a5"/>
              <w:jc w:val="center"/>
            </w:pPr>
            <w:r>
              <w:t>единиц</w:t>
            </w:r>
          </w:p>
        </w:tc>
        <w:tc>
          <w:tcPr>
            <w:tcW w:w="1346" w:type="dxa"/>
            <w:tcBorders>
              <w:top w:val="single" w:sz="4" w:space="0" w:color="auto"/>
              <w:left w:val="single" w:sz="4" w:space="0" w:color="auto"/>
              <w:bottom w:val="nil"/>
              <w:right w:val="nil"/>
            </w:tcBorders>
            <w:vAlign w:val="bottom"/>
          </w:tcPr>
          <w:p w:rsidR="00000000" w:rsidRDefault="00D65FD6">
            <w:pPr>
              <w:pStyle w:val="a5"/>
            </w:pPr>
          </w:p>
        </w:tc>
        <w:tc>
          <w:tcPr>
            <w:tcW w:w="1770" w:type="dxa"/>
            <w:tcBorders>
              <w:top w:val="single" w:sz="4" w:space="0" w:color="auto"/>
              <w:left w:val="single" w:sz="4" w:space="0" w:color="auto"/>
              <w:bottom w:val="nil"/>
              <w:right w:val="nil"/>
            </w:tcBorders>
          </w:tcPr>
          <w:p w:rsidR="00000000" w:rsidRDefault="00D65FD6">
            <w:pPr>
              <w:pStyle w:val="a5"/>
            </w:pPr>
          </w:p>
        </w:tc>
        <w:tc>
          <w:tcPr>
            <w:tcW w:w="1066" w:type="dxa"/>
            <w:tcBorders>
              <w:top w:val="single" w:sz="4" w:space="0" w:color="auto"/>
              <w:left w:val="single" w:sz="4" w:space="0" w:color="auto"/>
              <w:bottom w:val="nil"/>
              <w:right w:val="nil"/>
            </w:tcBorders>
          </w:tcPr>
          <w:p w:rsidR="00000000" w:rsidRDefault="00D65FD6">
            <w:pPr>
              <w:pStyle w:val="a5"/>
            </w:pPr>
          </w:p>
        </w:tc>
        <w:tc>
          <w:tcPr>
            <w:tcW w:w="1061" w:type="dxa"/>
            <w:tcBorders>
              <w:top w:val="single" w:sz="4" w:space="0" w:color="auto"/>
              <w:left w:val="single" w:sz="4" w:space="0" w:color="auto"/>
              <w:bottom w:val="nil"/>
              <w:right w:val="nil"/>
            </w:tcBorders>
          </w:tcPr>
          <w:p w:rsidR="00000000" w:rsidRDefault="00D65FD6">
            <w:pPr>
              <w:pStyle w:val="a5"/>
            </w:pPr>
          </w:p>
        </w:tc>
        <w:tc>
          <w:tcPr>
            <w:tcW w:w="1066" w:type="dxa"/>
            <w:tcBorders>
              <w:top w:val="single" w:sz="4" w:space="0" w:color="auto"/>
              <w:left w:val="single" w:sz="4" w:space="0" w:color="auto"/>
              <w:bottom w:val="nil"/>
              <w:right w:val="nil"/>
            </w:tcBorders>
          </w:tcPr>
          <w:p w:rsidR="00000000" w:rsidRDefault="00D65FD6">
            <w:pPr>
              <w:pStyle w:val="a5"/>
            </w:pPr>
          </w:p>
        </w:tc>
        <w:tc>
          <w:tcPr>
            <w:tcW w:w="1066" w:type="dxa"/>
            <w:tcBorders>
              <w:top w:val="single" w:sz="4" w:space="0" w:color="auto"/>
              <w:left w:val="single" w:sz="4" w:space="0" w:color="auto"/>
              <w:bottom w:val="nil"/>
              <w:right w:val="nil"/>
            </w:tcBorders>
          </w:tcPr>
          <w:p w:rsidR="00000000" w:rsidRDefault="00D65FD6">
            <w:pPr>
              <w:pStyle w:val="a5"/>
            </w:pPr>
          </w:p>
        </w:tc>
        <w:tc>
          <w:tcPr>
            <w:tcW w:w="1070" w:type="dxa"/>
            <w:tcBorders>
              <w:top w:val="single" w:sz="4" w:space="0" w:color="auto"/>
              <w:left w:val="single" w:sz="4" w:space="0" w:color="auto"/>
              <w:bottom w:val="nil"/>
              <w:right w:val="nil"/>
            </w:tcBorders>
          </w:tcPr>
          <w:p w:rsidR="00000000" w:rsidRDefault="00D65FD6">
            <w:pPr>
              <w:pStyle w:val="a5"/>
            </w:pPr>
          </w:p>
        </w:tc>
        <w:tc>
          <w:tcPr>
            <w:tcW w:w="1090" w:type="dxa"/>
            <w:tcBorders>
              <w:top w:val="single" w:sz="4" w:space="0" w:color="auto"/>
              <w:left w:val="single" w:sz="4" w:space="0" w:color="auto"/>
              <w:bottom w:val="nil"/>
            </w:tcBorders>
          </w:tcPr>
          <w:p w:rsidR="00000000" w:rsidRDefault="00D65FD6">
            <w:pPr>
              <w:pStyle w:val="a5"/>
            </w:pPr>
          </w:p>
        </w:tc>
      </w:tr>
      <w:tr w:rsidR="00000000">
        <w:tblPrEx>
          <w:tblCellMar>
            <w:top w:w="0" w:type="dxa"/>
            <w:bottom w:w="0" w:type="dxa"/>
          </w:tblCellMar>
        </w:tblPrEx>
        <w:tc>
          <w:tcPr>
            <w:tcW w:w="5471" w:type="dxa"/>
            <w:tcBorders>
              <w:top w:val="single" w:sz="4" w:space="0" w:color="auto"/>
              <w:bottom w:val="nil"/>
              <w:right w:val="nil"/>
            </w:tcBorders>
          </w:tcPr>
          <w:p w:rsidR="00000000" w:rsidRDefault="00D65FD6">
            <w:pPr>
              <w:pStyle w:val="a6"/>
            </w:pPr>
            <w:bookmarkStart w:id="143" w:name="sub_11710005"/>
            <w:r>
              <w:t>5. Совокупная добавленная стоимость</w:t>
            </w:r>
            <w:bookmarkEnd w:id="143"/>
          </w:p>
        </w:tc>
        <w:tc>
          <w:tcPr>
            <w:tcW w:w="1667" w:type="dxa"/>
            <w:tcBorders>
              <w:top w:val="single" w:sz="4" w:space="0" w:color="auto"/>
              <w:left w:val="single" w:sz="4" w:space="0" w:color="auto"/>
              <w:bottom w:val="nil"/>
              <w:right w:val="nil"/>
            </w:tcBorders>
          </w:tcPr>
          <w:p w:rsidR="00000000" w:rsidRDefault="00D65FD6">
            <w:pPr>
              <w:pStyle w:val="a5"/>
              <w:jc w:val="center"/>
            </w:pPr>
            <w:r>
              <w:t>млн.</w:t>
            </w:r>
          </w:p>
          <w:p w:rsidR="00000000" w:rsidRDefault="00D65FD6">
            <w:pPr>
              <w:pStyle w:val="a5"/>
              <w:jc w:val="center"/>
            </w:pPr>
            <w:r>
              <w:t>рублей</w:t>
            </w:r>
          </w:p>
        </w:tc>
        <w:tc>
          <w:tcPr>
            <w:tcW w:w="1346" w:type="dxa"/>
            <w:tcBorders>
              <w:top w:val="single" w:sz="4" w:space="0" w:color="auto"/>
              <w:left w:val="single" w:sz="4" w:space="0" w:color="auto"/>
              <w:bottom w:val="nil"/>
              <w:right w:val="nil"/>
            </w:tcBorders>
            <w:vAlign w:val="bottom"/>
          </w:tcPr>
          <w:p w:rsidR="00000000" w:rsidRDefault="00D65FD6">
            <w:pPr>
              <w:pStyle w:val="a5"/>
            </w:pPr>
          </w:p>
        </w:tc>
        <w:tc>
          <w:tcPr>
            <w:tcW w:w="1770" w:type="dxa"/>
            <w:tcBorders>
              <w:top w:val="single" w:sz="4" w:space="0" w:color="auto"/>
              <w:left w:val="single" w:sz="4" w:space="0" w:color="auto"/>
              <w:bottom w:val="nil"/>
              <w:right w:val="nil"/>
            </w:tcBorders>
          </w:tcPr>
          <w:p w:rsidR="00000000" w:rsidRDefault="00D65FD6">
            <w:pPr>
              <w:pStyle w:val="a5"/>
            </w:pPr>
          </w:p>
        </w:tc>
        <w:tc>
          <w:tcPr>
            <w:tcW w:w="1066" w:type="dxa"/>
            <w:tcBorders>
              <w:top w:val="single" w:sz="4" w:space="0" w:color="auto"/>
              <w:left w:val="single" w:sz="4" w:space="0" w:color="auto"/>
              <w:bottom w:val="nil"/>
              <w:right w:val="nil"/>
            </w:tcBorders>
          </w:tcPr>
          <w:p w:rsidR="00000000" w:rsidRDefault="00D65FD6">
            <w:pPr>
              <w:pStyle w:val="a5"/>
            </w:pPr>
          </w:p>
        </w:tc>
        <w:tc>
          <w:tcPr>
            <w:tcW w:w="1061" w:type="dxa"/>
            <w:tcBorders>
              <w:top w:val="single" w:sz="4" w:space="0" w:color="auto"/>
              <w:left w:val="single" w:sz="4" w:space="0" w:color="auto"/>
              <w:bottom w:val="nil"/>
              <w:right w:val="nil"/>
            </w:tcBorders>
          </w:tcPr>
          <w:p w:rsidR="00000000" w:rsidRDefault="00D65FD6">
            <w:pPr>
              <w:pStyle w:val="a5"/>
            </w:pPr>
          </w:p>
        </w:tc>
        <w:tc>
          <w:tcPr>
            <w:tcW w:w="1066" w:type="dxa"/>
            <w:tcBorders>
              <w:top w:val="single" w:sz="4" w:space="0" w:color="auto"/>
              <w:left w:val="single" w:sz="4" w:space="0" w:color="auto"/>
              <w:bottom w:val="nil"/>
              <w:right w:val="nil"/>
            </w:tcBorders>
          </w:tcPr>
          <w:p w:rsidR="00000000" w:rsidRDefault="00D65FD6">
            <w:pPr>
              <w:pStyle w:val="a5"/>
            </w:pPr>
          </w:p>
        </w:tc>
        <w:tc>
          <w:tcPr>
            <w:tcW w:w="1066" w:type="dxa"/>
            <w:tcBorders>
              <w:top w:val="single" w:sz="4" w:space="0" w:color="auto"/>
              <w:left w:val="single" w:sz="4" w:space="0" w:color="auto"/>
              <w:bottom w:val="nil"/>
              <w:right w:val="nil"/>
            </w:tcBorders>
          </w:tcPr>
          <w:p w:rsidR="00000000" w:rsidRDefault="00D65FD6">
            <w:pPr>
              <w:pStyle w:val="a5"/>
            </w:pPr>
          </w:p>
        </w:tc>
        <w:tc>
          <w:tcPr>
            <w:tcW w:w="1070" w:type="dxa"/>
            <w:tcBorders>
              <w:top w:val="single" w:sz="4" w:space="0" w:color="auto"/>
              <w:left w:val="single" w:sz="4" w:space="0" w:color="auto"/>
              <w:bottom w:val="nil"/>
              <w:right w:val="nil"/>
            </w:tcBorders>
          </w:tcPr>
          <w:p w:rsidR="00000000" w:rsidRDefault="00D65FD6">
            <w:pPr>
              <w:pStyle w:val="a5"/>
            </w:pPr>
          </w:p>
        </w:tc>
        <w:tc>
          <w:tcPr>
            <w:tcW w:w="1090" w:type="dxa"/>
            <w:tcBorders>
              <w:top w:val="single" w:sz="4" w:space="0" w:color="auto"/>
              <w:left w:val="single" w:sz="4" w:space="0" w:color="auto"/>
              <w:bottom w:val="nil"/>
            </w:tcBorders>
          </w:tcPr>
          <w:p w:rsidR="00000000" w:rsidRDefault="00D65FD6">
            <w:pPr>
              <w:pStyle w:val="a5"/>
            </w:pPr>
          </w:p>
        </w:tc>
      </w:tr>
      <w:tr w:rsidR="00000000">
        <w:tblPrEx>
          <w:tblCellMar>
            <w:top w:w="0" w:type="dxa"/>
            <w:bottom w:w="0" w:type="dxa"/>
          </w:tblCellMar>
        </w:tblPrEx>
        <w:tc>
          <w:tcPr>
            <w:tcW w:w="5471" w:type="dxa"/>
            <w:tcBorders>
              <w:top w:val="single" w:sz="4" w:space="0" w:color="auto"/>
              <w:bottom w:val="nil"/>
              <w:right w:val="nil"/>
            </w:tcBorders>
          </w:tcPr>
          <w:p w:rsidR="00000000" w:rsidRDefault="00D65FD6">
            <w:pPr>
              <w:pStyle w:val="a6"/>
            </w:pPr>
            <w:bookmarkStart w:id="144" w:name="sub_11710006"/>
            <w:r>
              <w:t>6. Прогнозный объем осуществляемых внебюджетных инвестиций</w:t>
            </w:r>
            <w:bookmarkEnd w:id="144"/>
          </w:p>
        </w:tc>
        <w:tc>
          <w:tcPr>
            <w:tcW w:w="1667" w:type="dxa"/>
            <w:tcBorders>
              <w:top w:val="single" w:sz="4" w:space="0" w:color="auto"/>
              <w:left w:val="single" w:sz="4" w:space="0" w:color="auto"/>
              <w:bottom w:val="nil"/>
              <w:right w:val="nil"/>
            </w:tcBorders>
            <w:vAlign w:val="bottom"/>
          </w:tcPr>
          <w:p w:rsidR="00000000" w:rsidRDefault="00D65FD6">
            <w:pPr>
              <w:pStyle w:val="a5"/>
              <w:jc w:val="center"/>
            </w:pPr>
            <w:r>
              <w:t>млн.</w:t>
            </w:r>
          </w:p>
          <w:p w:rsidR="00000000" w:rsidRDefault="00D65FD6">
            <w:pPr>
              <w:pStyle w:val="a5"/>
              <w:jc w:val="center"/>
            </w:pPr>
            <w:r>
              <w:t>рублей</w:t>
            </w:r>
          </w:p>
        </w:tc>
        <w:tc>
          <w:tcPr>
            <w:tcW w:w="1346" w:type="dxa"/>
            <w:tcBorders>
              <w:top w:val="single" w:sz="4" w:space="0" w:color="auto"/>
              <w:left w:val="single" w:sz="4" w:space="0" w:color="auto"/>
              <w:bottom w:val="nil"/>
              <w:right w:val="nil"/>
            </w:tcBorders>
            <w:vAlign w:val="bottom"/>
          </w:tcPr>
          <w:p w:rsidR="00000000" w:rsidRDefault="00D65FD6">
            <w:pPr>
              <w:pStyle w:val="a5"/>
            </w:pPr>
          </w:p>
        </w:tc>
        <w:tc>
          <w:tcPr>
            <w:tcW w:w="1770" w:type="dxa"/>
            <w:tcBorders>
              <w:top w:val="single" w:sz="4" w:space="0" w:color="auto"/>
              <w:left w:val="single" w:sz="4" w:space="0" w:color="auto"/>
              <w:bottom w:val="nil"/>
              <w:right w:val="nil"/>
            </w:tcBorders>
          </w:tcPr>
          <w:p w:rsidR="00000000" w:rsidRDefault="00D65FD6">
            <w:pPr>
              <w:pStyle w:val="a5"/>
            </w:pPr>
          </w:p>
        </w:tc>
        <w:tc>
          <w:tcPr>
            <w:tcW w:w="1066" w:type="dxa"/>
            <w:tcBorders>
              <w:top w:val="single" w:sz="4" w:space="0" w:color="auto"/>
              <w:left w:val="single" w:sz="4" w:space="0" w:color="auto"/>
              <w:bottom w:val="nil"/>
              <w:right w:val="nil"/>
            </w:tcBorders>
          </w:tcPr>
          <w:p w:rsidR="00000000" w:rsidRDefault="00D65FD6">
            <w:pPr>
              <w:pStyle w:val="a5"/>
            </w:pPr>
          </w:p>
        </w:tc>
        <w:tc>
          <w:tcPr>
            <w:tcW w:w="1061" w:type="dxa"/>
            <w:tcBorders>
              <w:top w:val="single" w:sz="4" w:space="0" w:color="auto"/>
              <w:left w:val="single" w:sz="4" w:space="0" w:color="auto"/>
              <w:bottom w:val="nil"/>
              <w:right w:val="nil"/>
            </w:tcBorders>
          </w:tcPr>
          <w:p w:rsidR="00000000" w:rsidRDefault="00D65FD6">
            <w:pPr>
              <w:pStyle w:val="a5"/>
            </w:pPr>
          </w:p>
        </w:tc>
        <w:tc>
          <w:tcPr>
            <w:tcW w:w="1066" w:type="dxa"/>
            <w:tcBorders>
              <w:top w:val="single" w:sz="4" w:space="0" w:color="auto"/>
              <w:left w:val="single" w:sz="4" w:space="0" w:color="auto"/>
              <w:bottom w:val="nil"/>
              <w:right w:val="nil"/>
            </w:tcBorders>
          </w:tcPr>
          <w:p w:rsidR="00000000" w:rsidRDefault="00D65FD6">
            <w:pPr>
              <w:pStyle w:val="a5"/>
            </w:pPr>
          </w:p>
        </w:tc>
        <w:tc>
          <w:tcPr>
            <w:tcW w:w="1066" w:type="dxa"/>
            <w:tcBorders>
              <w:top w:val="single" w:sz="4" w:space="0" w:color="auto"/>
              <w:left w:val="single" w:sz="4" w:space="0" w:color="auto"/>
              <w:bottom w:val="nil"/>
              <w:right w:val="nil"/>
            </w:tcBorders>
          </w:tcPr>
          <w:p w:rsidR="00000000" w:rsidRDefault="00D65FD6">
            <w:pPr>
              <w:pStyle w:val="a5"/>
            </w:pPr>
          </w:p>
        </w:tc>
        <w:tc>
          <w:tcPr>
            <w:tcW w:w="1070" w:type="dxa"/>
            <w:tcBorders>
              <w:top w:val="single" w:sz="4" w:space="0" w:color="auto"/>
              <w:left w:val="single" w:sz="4" w:space="0" w:color="auto"/>
              <w:bottom w:val="nil"/>
              <w:right w:val="nil"/>
            </w:tcBorders>
          </w:tcPr>
          <w:p w:rsidR="00000000" w:rsidRDefault="00D65FD6">
            <w:pPr>
              <w:pStyle w:val="a5"/>
            </w:pPr>
          </w:p>
        </w:tc>
        <w:tc>
          <w:tcPr>
            <w:tcW w:w="1090" w:type="dxa"/>
            <w:tcBorders>
              <w:top w:val="single" w:sz="4" w:space="0" w:color="auto"/>
              <w:left w:val="single" w:sz="4" w:space="0" w:color="auto"/>
              <w:bottom w:val="nil"/>
            </w:tcBorders>
          </w:tcPr>
          <w:p w:rsidR="00000000" w:rsidRDefault="00D65FD6">
            <w:pPr>
              <w:pStyle w:val="a5"/>
            </w:pPr>
          </w:p>
        </w:tc>
      </w:tr>
      <w:tr w:rsidR="00000000">
        <w:tblPrEx>
          <w:tblCellMar>
            <w:top w:w="0" w:type="dxa"/>
            <w:bottom w:w="0" w:type="dxa"/>
          </w:tblCellMar>
        </w:tblPrEx>
        <w:tc>
          <w:tcPr>
            <w:tcW w:w="5471" w:type="dxa"/>
            <w:tcBorders>
              <w:top w:val="single" w:sz="4" w:space="0" w:color="auto"/>
              <w:bottom w:val="nil"/>
              <w:right w:val="nil"/>
            </w:tcBorders>
          </w:tcPr>
          <w:p w:rsidR="00000000" w:rsidRDefault="00D65FD6">
            <w:pPr>
              <w:pStyle w:val="a6"/>
            </w:pPr>
            <w:bookmarkStart w:id="145" w:name="sub_11710007"/>
            <w:r>
              <w:t>7. Отношение площади территории парка, занятой резидентами парка, к общей площади территории парка, предназначенной для размещения резидентов парка</w:t>
            </w:r>
            <w:bookmarkEnd w:id="145"/>
          </w:p>
        </w:tc>
        <w:tc>
          <w:tcPr>
            <w:tcW w:w="1667" w:type="dxa"/>
            <w:tcBorders>
              <w:top w:val="single" w:sz="4" w:space="0" w:color="auto"/>
              <w:left w:val="single" w:sz="4" w:space="0" w:color="auto"/>
              <w:bottom w:val="nil"/>
              <w:right w:val="nil"/>
            </w:tcBorders>
            <w:vAlign w:val="bottom"/>
          </w:tcPr>
          <w:p w:rsidR="00000000" w:rsidRDefault="00D65FD6">
            <w:pPr>
              <w:pStyle w:val="a5"/>
              <w:jc w:val="center"/>
            </w:pPr>
            <w:r>
              <w:t>процентов</w:t>
            </w:r>
          </w:p>
        </w:tc>
        <w:tc>
          <w:tcPr>
            <w:tcW w:w="1346" w:type="dxa"/>
            <w:tcBorders>
              <w:top w:val="single" w:sz="4" w:space="0" w:color="auto"/>
              <w:left w:val="single" w:sz="4" w:space="0" w:color="auto"/>
              <w:bottom w:val="nil"/>
              <w:right w:val="nil"/>
            </w:tcBorders>
          </w:tcPr>
          <w:p w:rsidR="00000000" w:rsidRDefault="00D65FD6">
            <w:pPr>
              <w:pStyle w:val="a5"/>
            </w:pPr>
          </w:p>
        </w:tc>
        <w:tc>
          <w:tcPr>
            <w:tcW w:w="1770" w:type="dxa"/>
            <w:tcBorders>
              <w:top w:val="single" w:sz="4" w:space="0" w:color="auto"/>
              <w:left w:val="single" w:sz="4" w:space="0" w:color="auto"/>
              <w:bottom w:val="nil"/>
              <w:right w:val="nil"/>
            </w:tcBorders>
          </w:tcPr>
          <w:p w:rsidR="00000000" w:rsidRDefault="00D65FD6">
            <w:pPr>
              <w:pStyle w:val="a5"/>
            </w:pPr>
          </w:p>
        </w:tc>
        <w:tc>
          <w:tcPr>
            <w:tcW w:w="1066" w:type="dxa"/>
            <w:tcBorders>
              <w:top w:val="single" w:sz="4" w:space="0" w:color="auto"/>
              <w:left w:val="single" w:sz="4" w:space="0" w:color="auto"/>
              <w:bottom w:val="nil"/>
              <w:right w:val="nil"/>
            </w:tcBorders>
          </w:tcPr>
          <w:p w:rsidR="00000000" w:rsidRDefault="00D65FD6">
            <w:pPr>
              <w:pStyle w:val="a5"/>
            </w:pPr>
          </w:p>
        </w:tc>
        <w:tc>
          <w:tcPr>
            <w:tcW w:w="1061" w:type="dxa"/>
            <w:tcBorders>
              <w:top w:val="single" w:sz="4" w:space="0" w:color="auto"/>
              <w:left w:val="single" w:sz="4" w:space="0" w:color="auto"/>
              <w:bottom w:val="nil"/>
              <w:right w:val="nil"/>
            </w:tcBorders>
          </w:tcPr>
          <w:p w:rsidR="00000000" w:rsidRDefault="00D65FD6">
            <w:pPr>
              <w:pStyle w:val="a5"/>
            </w:pPr>
          </w:p>
        </w:tc>
        <w:tc>
          <w:tcPr>
            <w:tcW w:w="1066" w:type="dxa"/>
            <w:tcBorders>
              <w:top w:val="single" w:sz="4" w:space="0" w:color="auto"/>
              <w:left w:val="single" w:sz="4" w:space="0" w:color="auto"/>
              <w:bottom w:val="nil"/>
              <w:right w:val="nil"/>
            </w:tcBorders>
          </w:tcPr>
          <w:p w:rsidR="00000000" w:rsidRDefault="00D65FD6">
            <w:pPr>
              <w:pStyle w:val="a5"/>
            </w:pPr>
          </w:p>
        </w:tc>
        <w:tc>
          <w:tcPr>
            <w:tcW w:w="1066" w:type="dxa"/>
            <w:tcBorders>
              <w:top w:val="single" w:sz="4" w:space="0" w:color="auto"/>
              <w:left w:val="single" w:sz="4" w:space="0" w:color="auto"/>
              <w:bottom w:val="nil"/>
              <w:right w:val="nil"/>
            </w:tcBorders>
          </w:tcPr>
          <w:p w:rsidR="00000000" w:rsidRDefault="00D65FD6">
            <w:pPr>
              <w:pStyle w:val="a5"/>
            </w:pPr>
          </w:p>
        </w:tc>
        <w:tc>
          <w:tcPr>
            <w:tcW w:w="1070" w:type="dxa"/>
            <w:tcBorders>
              <w:top w:val="single" w:sz="4" w:space="0" w:color="auto"/>
              <w:left w:val="single" w:sz="4" w:space="0" w:color="auto"/>
              <w:bottom w:val="nil"/>
              <w:right w:val="nil"/>
            </w:tcBorders>
          </w:tcPr>
          <w:p w:rsidR="00000000" w:rsidRDefault="00D65FD6">
            <w:pPr>
              <w:pStyle w:val="a5"/>
            </w:pPr>
          </w:p>
        </w:tc>
        <w:tc>
          <w:tcPr>
            <w:tcW w:w="1090" w:type="dxa"/>
            <w:tcBorders>
              <w:top w:val="single" w:sz="4" w:space="0" w:color="auto"/>
              <w:left w:val="single" w:sz="4" w:space="0" w:color="auto"/>
              <w:bottom w:val="nil"/>
            </w:tcBorders>
          </w:tcPr>
          <w:p w:rsidR="00000000" w:rsidRDefault="00D65FD6">
            <w:pPr>
              <w:pStyle w:val="a5"/>
            </w:pPr>
          </w:p>
        </w:tc>
      </w:tr>
      <w:tr w:rsidR="00000000">
        <w:tblPrEx>
          <w:tblCellMar>
            <w:top w:w="0" w:type="dxa"/>
            <w:bottom w:w="0" w:type="dxa"/>
          </w:tblCellMar>
        </w:tblPrEx>
        <w:tc>
          <w:tcPr>
            <w:tcW w:w="5471" w:type="dxa"/>
            <w:tcBorders>
              <w:top w:val="single" w:sz="4" w:space="0" w:color="auto"/>
              <w:bottom w:val="single" w:sz="4" w:space="0" w:color="auto"/>
              <w:right w:val="nil"/>
            </w:tcBorders>
          </w:tcPr>
          <w:p w:rsidR="00000000" w:rsidRDefault="00D65FD6">
            <w:pPr>
              <w:pStyle w:val="a6"/>
            </w:pPr>
            <w:bookmarkStart w:id="146" w:name="sub_11710008"/>
            <w:r>
              <w:t>8. Удельный объем инвестиций в основной капитал резидентов парка (накопленным итогом)</w:t>
            </w:r>
            <w:bookmarkEnd w:id="146"/>
          </w:p>
        </w:tc>
        <w:tc>
          <w:tcPr>
            <w:tcW w:w="1667" w:type="dxa"/>
            <w:tcBorders>
              <w:top w:val="single" w:sz="4" w:space="0" w:color="auto"/>
              <w:left w:val="single" w:sz="4" w:space="0" w:color="auto"/>
              <w:bottom w:val="single" w:sz="4" w:space="0" w:color="auto"/>
              <w:right w:val="nil"/>
            </w:tcBorders>
            <w:vAlign w:val="bottom"/>
          </w:tcPr>
          <w:p w:rsidR="00000000" w:rsidRDefault="00D65FD6">
            <w:pPr>
              <w:pStyle w:val="a5"/>
              <w:jc w:val="center"/>
            </w:pPr>
            <w:r>
              <w:t>млн.</w:t>
            </w:r>
          </w:p>
          <w:p w:rsidR="00000000" w:rsidRDefault="00D65FD6">
            <w:pPr>
              <w:pStyle w:val="a5"/>
              <w:jc w:val="center"/>
            </w:pPr>
            <w:r>
              <w:t>рублей</w:t>
            </w:r>
          </w:p>
        </w:tc>
        <w:tc>
          <w:tcPr>
            <w:tcW w:w="1346" w:type="dxa"/>
            <w:tcBorders>
              <w:top w:val="single" w:sz="4" w:space="0" w:color="auto"/>
              <w:left w:val="single" w:sz="4" w:space="0" w:color="auto"/>
              <w:bottom w:val="single" w:sz="4" w:space="0" w:color="auto"/>
              <w:right w:val="nil"/>
            </w:tcBorders>
          </w:tcPr>
          <w:p w:rsidR="00000000" w:rsidRDefault="00D65FD6">
            <w:pPr>
              <w:pStyle w:val="a5"/>
            </w:pPr>
          </w:p>
        </w:tc>
        <w:tc>
          <w:tcPr>
            <w:tcW w:w="1770" w:type="dxa"/>
            <w:tcBorders>
              <w:top w:val="single" w:sz="4" w:space="0" w:color="auto"/>
              <w:left w:val="single" w:sz="4" w:space="0" w:color="auto"/>
              <w:bottom w:val="single" w:sz="4" w:space="0" w:color="auto"/>
              <w:right w:val="nil"/>
            </w:tcBorders>
          </w:tcPr>
          <w:p w:rsidR="00000000" w:rsidRDefault="00D65FD6">
            <w:pPr>
              <w:pStyle w:val="a5"/>
            </w:pPr>
          </w:p>
        </w:tc>
        <w:tc>
          <w:tcPr>
            <w:tcW w:w="1066" w:type="dxa"/>
            <w:tcBorders>
              <w:top w:val="single" w:sz="4" w:space="0" w:color="auto"/>
              <w:left w:val="single" w:sz="4" w:space="0" w:color="auto"/>
              <w:bottom w:val="single" w:sz="4" w:space="0" w:color="auto"/>
              <w:right w:val="nil"/>
            </w:tcBorders>
          </w:tcPr>
          <w:p w:rsidR="00000000" w:rsidRDefault="00D65FD6">
            <w:pPr>
              <w:pStyle w:val="a5"/>
            </w:pPr>
          </w:p>
        </w:tc>
        <w:tc>
          <w:tcPr>
            <w:tcW w:w="1061" w:type="dxa"/>
            <w:tcBorders>
              <w:top w:val="single" w:sz="4" w:space="0" w:color="auto"/>
              <w:left w:val="single" w:sz="4" w:space="0" w:color="auto"/>
              <w:bottom w:val="single" w:sz="4" w:space="0" w:color="auto"/>
              <w:right w:val="nil"/>
            </w:tcBorders>
          </w:tcPr>
          <w:p w:rsidR="00000000" w:rsidRDefault="00D65FD6">
            <w:pPr>
              <w:pStyle w:val="a5"/>
            </w:pPr>
          </w:p>
        </w:tc>
        <w:tc>
          <w:tcPr>
            <w:tcW w:w="1066" w:type="dxa"/>
            <w:tcBorders>
              <w:top w:val="single" w:sz="4" w:space="0" w:color="auto"/>
              <w:left w:val="single" w:sz="4" w:space="0" w:color="auto"/>
              <w:bottom w:val="single" w:sz="4" w:space="0" w:color="auto"/>
              <w:right w:val="nil"/>
            </w:tcBorders>
          </w:tcPr>
          <w:p w:rsidR="00000000" w:rsidRDefault="00D65FD6">
            <w:pPr>
              <w:pStyle w:val="a5"/>
            </w:pPr>
          </w:p>
        </w:tc>
        <w:tc>
          <w:tcPr>
            <w:tcW w:w="1066" w:type="dxa"/>
            <w:tcBorders>
              <w:top w:val="single" w:sz="4" w:space="0" w:color="auto"/>
              <w:left w:val="single" w:sz="4" w:space="0" w:color="auto"/>
              <w:bottom w:val="single" w:sz="4" w:space="0" w:color="auto"/>
              <w:right w:val="nil"/>
            </w:tcBorders>
          </w:tcPr>
          <w:p w:rsidR="00000000" w:rsidRDefault="00D65FD6">
            <w:pPr>
              <w:pStyle w:val="a5"/>
            </w:pPr>
          </w:p>
        </w:tc>
        <w:tc>
          <w:tcPr>
            <w:tcW w:w="1070" w:type="dxa"/>
            <w:tcBorders>
              <w:top w:val="single" w:sz="4" w:space="0" w:color="auto"/>
              <w:left w:val="single" w:sz="4" w:space="0" w:color="auto"/>
              <w:bottom w:val="single" w:sz="4" w:space="0" w:color="auto"/>
              <w:right w:val="nil"/>
            </w:tcBorders>
          </w:tcPr>
          <w:p w:rsidR="00000000" w:rsidRDefault="00D65FD6">
            <w:pPr>
              <w:pStyle w:val="a5"/>
            </w:pPr>
          </w:p>
        </w:tc>
        <w:tc>
          <w:tcPr>
            <w:tcW w:w="1090" w:type="dxa"/>
            <w:tcBorders>
              <w:top w:val="single" w:sz="4" w:space="0" w:color="auto"/>
              <w:left w:val="single" w:sz="4" w:space="0" w:color="auto"/>
              <w:bottom w:val="single" w:sz="4" w:space="0" w:color="auto"/>
            </w:tcBorders>
          </w:tcPr>
          <w:p w:rsidR="00000000" w:rsidRDefault="00D65FD6">
            <w:pPr>
              <w:pStyle w:val="a5"/>
            </w:pPr>
          </w:p>
        </w:tc>
      </w:tr>
    </w:tbl>
    <w:p w:rsidR="00000000" w:rsidRDefault="00D65FD6"/>
    <w:p w:rsidR="00000000" w:rsidRDefault="00D65FD6">
      <w:r>
        <w:t>X - год начала реализации проекта.".</w:t>
      </w:r>
    </w:p>
    <w:p w:rsidR="00000000" w:rsidRDefault="00D65FD6"/>
    <w:p w:rsidR="00000000" w:rsidRDefault="00D65FD6">
      <w:pPr>
        <w:ind w:firstLine="0"/>
        <w:jc w:val="left"/>
        <w:sectPr w:rsidR="00000000">
          <w:headerReference w:type="default" r:id="rId30"/>
          <w:footerReference w:type="default" r:id="rId31"/>
          <w:pgSz w:w="16837" w:h="11905" w:orient="landscape"/>
          <w:pgMar w:top="1440" w:right="800" w:bottom="1440" w:left="800" w:header="720" w:footer="720" w:gutter="0"/>
          <w:cols w:space="720"/>
          <w:noEndnote/>
        </w:sectPr>
      </w:pPr>
    </w:p>
    <w:p w:rsidR="00000000" w:rsidRDefault="00D65FD6">
      <w:bookmarkStart w:id="147" w:name="sub_1002"/>
      <w:r>
        <w:lastRenderedPageBreak/>
        <w:t xml:space="preserve">2. В </w:t>
      </w:r>
      <w:hyperlink r:id="rId32" w:history="1">
        <w:r>
          <w:rPr>
            <w:rStyle w:val="a4"/>
          </w:rPr>
          <w:t>постановлении</w:t>
        </w:r>
      </w:hyperlink>
      <w:r>
        <w:t xml:space="preserve"> Правительства Российской Федерации от 30 октября 2014 г. N </w:t>
      </w:r>
      <w:r>
        <w:t>1119 "Об отборе субъектов Российской Федерации, имеющих право на получение государственной поддержки в форме иных межбюджетных трансфертов на возмещение затрат на создание, модернизацию и (или) реконструкцию объектов инфраструктуры индустриальных парков, п</w:t>
      </w:r>
      <w:r>
        <w:t xml:space="preserve">ромышленных технопарков, технопарков в сфере высоких технологий, особых экономических зон" (Собрание законодательства Российской Федерации, 2014, N 46, ст. 6344; 2015, N 30, ст. 4605; 2016, N 52, ст. 7643; 2020, N 11, ст. 1540; 2021, N 36, ст. 6419; 2022, </w:t>
      </w:r>
      <w:r>
        <w:t>N 19, ст. 3233; N 21, ст. 3476; N 48, ст. 8461; 2023, N 33, ст. 6502):</w:t>
      </w:r>
    </w:p>
    <w:p w:rsidR="00000000" w:rsidRDefault="00D65FD6">
      <w:bookmarkStart w:id="148" w:name="sub_1021"/>
      <w:bookmarkEnd w:id="147"/>
      <w:r>
        <w:t xml:space="preserve">а) </w:t>
      </w:r>
      <w:hyperlink r:id="rId33" w:history="1">
        <w:r>
          <w:rPr>
            <w:rStyle w:val="a4"/>
          </w:rPr>
          <w:t>наименование</w:t>
        </w:r>
      </w:hyperlink>
      <w:r>
        <w:t xml:space="preserve"> изложить в следующей редакции:</w:t>
      </w:r>
    </w:p>
    <w:bookmarkEnd w:id="148"/>
    <w:p w:rsidR="00000000" w:rsidRDefault="00D65FD6"/>
    <w:p w:rsidR="00000000" w:rsidRDefault="00D65FD6">
      <w:pPr>
        <w:pStyle w:val="1"/>
      </w:pPr>
      <w:r>
        <w:t xml:space="preserve">"Об отборе субъектов Российской Федерации, </w:t>
      </w:r>
      <w:r>
        <w:t>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 осо</w:t>
      </w:r>
      <w:r>
        <w:t>бых экономических зон";</w:t>
      </w:r>
    </w:p>
    <w:p w:rsidR="00000000" w:rsidRDefault="00D65FD6"/>
    <w:p w:rsidR="00000000" w:rsidRDefault="00D65FD6">
      <w:bookmarkStart w:id="149" w:name="sub_1022"/>
      <w:r>
        <w:t xml:space="preserve">б) </w:t>
      </w:r>
      <w:hyperlink r:id="rId34" w:history="1">
        <w:r>
          <w:rPr>
            <w:rStyle w:val="a4"/>
          </w:rPr>
          <w:t>пункт 1</w:t>
        </w:r>
      </w:hyperlink>
      <w:r>
        <w:t xml:space="preserve"> изложить в следующей редакции:</w:t>
      </w:r>
    </w:p>
    <w:p w:rsidR="00000000" w:rsidRDefault="00D65FD6">
      <w:bookmarkStart w:id="150" w:name="sub_1"/>
      <w:bookmarkEnd w:id="149"/>
      <w:r>
        <w:t>"1. Утвердить прилагаемые Правила отбора субъектов Российской Федерации, имеющих право на получени</w:t>
      </w:r>
      <w:r>
        <w:t>е государственной поддержки в форме субсидий из федерального бюджета бюджетам субъектов Российской Федерации на возмещение части затрат на создание, модернизацию и (или) реконструкцию объектов инфраструктуры индустриальных парков, промышленных технопарков,</w:t>
      </w:r>
      <w:r>
        <w:t xml:space="preserve"> технопарков в сфере высоких технологий, особых экономических зон (далее - Правила).";</w:t>
      </w:r>
    </w:p>
    <w:p w:rsidR="00000000" w:rsidRDefault="00D65FD6">
      <w:bookmarkStart w:id="151" w:name="sub_1023"/>
      <w:bookmarkEnd w:id="150"/>
      <w:r>
        <w:t xml:space="preserve">в) </w:t>
      </w:r>
      <w:hyperlink r:id="rId35" w:history="1">
        <w:r>
          <w:rPr>
            <w:rStyle w:val="a4"/>
          </w:rPr>
          <w:t>Правила</w:t>
        </w:r>
      </w:hyperlink>
      <w:r>
        <w:t xml:space="preserve"> отбора субъектов Российской Федерации, имеющих право на получение госуда</w:t>
      </w:r>
      <w:r>
        <w:t>рственной поддержки в форме иных межбюджетных трансфертов на возмещение затрат на создание, модернизацию и (или) реконструкцию объектов инфраструктуры индустриальных парков, промышленных технопарков, технопарков в сфере высоких технологий, особых экономиче</w:t>
      </w:r>
      <w:r>
        <w:t xml:space="preserve">ских зон, утвержденные указанным </w:t>
      </w:r>
      <w:hyperlink r:id="rId36" w:history="1">
        <w:r>
          <w:rPr>
            <w:rStyle w:val="a4"/>
          </w:rPr>
          <w:t>постановлением</w:t>
        </w:r>
      </w:hyperlink>
      <w:r>
        <w:t>, изложить в следующей редакции:</w:t>
      </w:r>
    </w:p>
    <w:bookmarkEnd w:id="151"/>
    <w:p w:rsidR="00000000" w:rsidRDefault="00D65FD6"/>
    <w:p w:rsidR="00000000" w:rsidRDefault="00D65FD6">
      <w:pPr>
        <w:ind w:firstLine="698"/>
        <w:jc w:val="right"/>
      </w:pPr>
      <w:bookmarkStart w:id="152" w:name="sub_1000"/>
      <w:r>
        <w:rPr>
          <w:rStyle w:val="a3"/>
        </w:rPr>
        <w:t>"УТВЕРЖДЕНЫ</w:t>
      </w:r>
      <w:r>
        <w:rPr>
          <w:rStyle w:val="a3"/>
        </w:rPr>
        <w:br/>
        <w:t>постановлением Правительства</w:t>
      </w:r>
      <w:r>
        <w:rPr>
          <w:rStyle w:val="a3"/>
        </w:rPr>
        <w:br/>
        <w:t>Российской Федерации</w:t>
      </w:r>
      <w:r>
        <w:rPr>
          <w:rStyle w:val="a3"/>
        </w:rPr>
        <w:br/>
        <w:t>от 30 октября 2014 г. N 111</w:t>
      </w:r>
      <w:r>
        <w:rPr>
          <w:rStyle w:val="a3"/>
        </w:rPr>
        <w:t>9</w:t>
      </w:r>
      <w:r>
        <w:rPr>
          <w:rStyle w:val="a3"/>
        </w:rPr>
        <w:br/>
        <w:t>(в редакции постановления</w:t>
      </w:r>
      <w:r>
        <w:rPr>
          <w:rStyle w:val="a3"/>
        </w:rPr>
        <w:br/>
        <w:t>Правительства Российской Федерации</w:t>
      </w:r>
      <w:r>
        <w:rPr>
          <w:rStyle w:val="a3"/>
        </w:rPr>
        <w:br/>
        <w:t>от 29 декабря 2023 г. N 2391)</w:t>
      </w:r>
    </w:p>
    <w:bookmarkEnd w:id="152"/>
    <w:p w:rsidR="00000000" w:rsidRDefault="00D65FD6">
      <w:pPr>
        <w:pStyle w:val="1"/>
      </w:pPr>
      <w:r>
        <w:t>Правила</w:t>
      </w:r>
      <w:r>
        <w:br/>
        <w:t>отбора субъектов Российской Федерации, имеющих право на получение государственной поддержки в форме субсидий из федерального бюджета бюджетам субъе</w:t>
      </w:r>
      <w:r>
        <w:t>ктов Российской Федерации на возмещение части затрат на создание, модернизацию и (или) реконструкцию объектов инфраструктуры индустриальных парков, промышленных технопарков, технопарков в сфере высоких технологий, особых экономических зон</w:t>
      </w:r>
    </w:p>
    <w:p w:rsidR="00000000" w:rsidRDefault="00D65FD6"/>
    <w:p w:rsidR="00000000" w:rsidRDefault="00D65FD6">
      <w:pPr>
        <w:pStyle w:val="1"/>
      </w:pPr>
      <w:bookmarkStart w:id="153" w:name="sub_100"/>
      <w:r>
        <w:t xml:space="preserve">I. Общие </w:t>
      </w:r>
      <w:r>
        <w:t>положения</w:t>
      </w:r>
    </w:p>
    <w:bookmarkEnd w:id="153"/>
    <w:p w:rsidR="00000000" w:rsidRDefault="00D65FD6"/>
    <w:p w:rsidR="00000000" w:rsidRDefault="00D65FD6">
      <w:bookmarkStart w:id="154" w:name="sub_1301"/>
      <w:r>
        <w:t>1. Настоящие Правила устанавливают порядок отбора субъектов Российской Федерации, имеющих право на получение государственной поддержки в форме субсидий из федерального бюджета бюджетам субъектов Российской Федерации в целях софина</w:t>
      </w:r>
      <w:r>
        <w:t xml:space="preserve">нсирования расходных обязательств, возникающих при реализации мероприятий на возмещение затрат на создание, </w:t>
      </w:r>
      <w:r>
        <w:lastRenderedPageBreak/>
        <w:t>модернизацию и (или) реконструкцию объектов инфраструктуры индустриальных парков, промышленных технопарков, технопарков в сфере высоких технологий (</w:t>
      </w:r>
      <w:r>
        <w:t>далее - парки), особых экономических зон (далее соответственно - отбор, субсидии из федерального бюджета).</w:t>
      </w:r>
    </w:p>
    <w:p w:rsidR="00000000" w:rsidRDefault="00D65FD6">
      <w:bookmarkStart w:id="155" w:name="sub_1302"/>
      <w:bookmarkEnd w:id="154"/>
      <w:r>
        <w:t>2. Для целей настоящих Правил используются следующие понятия:</w:t>
      </w:r>
    </w:p>
    <w:bookmarkEnd w:id="155"/>
    <w:p w:rsidR="00000000" w:rsidRDefault="00D65FD6">
      <w:r>
        <w:rPr>
          <w:rStyle w:val="a3"/>
        </w:rPr>
        <w:t>"заявитель"</w:t>
      </w:r>
      <w:r>
        <w:t xml:space="preserve"> - субъект Российской Федерации, обратившийся к отве</w:t>
      </w:r>
      <w:r>
        <w:t>тственному исполнителю с заявкой на отбор;</w:t>
      </w:r>
    </w:p>
    <w:p w:rsidR="00000000" w:rsidRDefault="00D65FD6">
      <w:bookmarkStart w:id="156" w:name="sub_10023"/>
      <w:r>
        <w:rPr>
          <w:rStyle w:val="a3"/>
        </w:rPr>
        <w:t>"заявка на отбор"</w:t>
      </w:r>
      <w:r>
        <w:t xml:space="preserve"> - подаваемое заявителем ответственному исполнителю заявление об участии субъекта Российской Федерации в отборе;</w:t>
      </w:r>
    </w:p>
    <w:p w:rsidR="00000000" w:rsidRDefault="00D65FD6">
      <w:bookmarkStart w:id="157" w:name="sub_10024"/>
      <w:bookmarkEnd w:id="156"/>
      <w:r>
        <w:rPr>
          <w:rStyle w:val="a3"/>
        </w:rPr>
        <w:t>"заявка на получение субсидии"</w:t>
      </w:r>
      <w:r>
        <w:t xml:space="preserve"> - заявление, подаваемое заявителем ответственному исполнителю ежеквартально (ежегодно в отношении особых экономических зон) для перечисления субсидии из федерального бюджета;</w:t>
      </w:r>
    </w:p>
    <w:bookmarkEnd w:id="157"/>
    <w:p w:rsidR="00000000" w:rsidRDefault="00D65FD6">
      <w:r>
        <w:rPr>
          <w:rStyle w:val="a3"/>
        </w:rPr>
        <w:t>"инженерная инфраструктура"</w:t>
      </w:r>
      <w:r>
        <w:t xml:space="preserve"> - комплекс технологически связанных между с</w:t>
      </w:r>
      <w:r>
        <w:t xml:space="preserve">обой объектов и инженерных сооружений, предназначенных для осуществления поставок товаров, выполнения работ и оказания услуг в области связи и информации, водоснабжения и водоотведения до точек подключения (технологического присоединения) к объектам связи </w:t>
      </w:r>
      <w:r>
        <w:t xml:space="preserve">и информации, инженерным системам водоснабжения и водоотведения объектов капитального строительства, обеспечивающих деятельность участников парков или резидентов особой экономической зоны и расположенных на территориях парков или особой экономической зоны </w:t>
      </w:r>
      <w:r>
        <w:t>или на территории, прилегающей к границам территорий парков или особой экономической зоны, а также объектов, используемых для утилизации, обезвреживания и захоронения отходов производства и потребления;</w:t>
      </w:r>
    </w:p>
    <w:p w:rsidR="00000000" w:rsidRDefault="00D65FD6">
      <w:bookmarkStart w:id="158" w:name="sub_10025"/>
      <w:r>
        <w:rPr>
          <w:rStyle w:val="a3"/>
        </w:rPr>
        <w:t>"инфраструктура для развития кадрового потен</w:t>
      </w:r>
      <w:r>
        <w:rPr>
          <w:rStyle w:val="a3"/>
        </w:rPr>
        <w:t>циала"</w:t>
      </w:r>
      <w:r>
        <w:t xml:space="preserve"> - комплекс объектов, оборудования и инженерных сооружений, предназначенный для обеспечения подготовки, переподготовки и повышения квалификации, а также временного проживания в таких объектах работников для резидентов парков и особых экономических зо</w:t>
      </w:r>
      <w:r>
        <w:t>н, потребность в которых подтверждена резидентами парков или резидентами особых экономических зон;</w:t>
      </w:r>
    </w:p>
    <w:bookmarkEnd w:id="158"/>
    <w:p w:rsidR="00000000" w:rsidRDefault="00D65FD6">
      <w:r>
        <w:rPr>
          <w:rStyle w:val="a3"/>
        </w:rPr>
        <w:t>"мероприятия по созданию инфраструктуры на прилегающей территории"</w:t>
      </w:r>
      <w:r>
        <w:t xml:space="preserve"> - мероприятия, реализуемые в целях создания, модернизации и (или) реконструкции о</w:t>
      </w:r>
      <w:r>
        <w:t>бъектов инженерной, энергетической и (или) транспортной инфраструктуры на территории, прилегающей к границам территорий парков, а также инфраструктуры для развития кадрового потенциала;</w:t>
      </w:r>
    </w:p>
    <w:p w:rsidR="00000000" w:rsidRDefault="00D65FD6">
      <w:bookmarkStart w:id="159" w:name="sub_13025"/>
      <w:r>
        <w:rPr>
          <w:rStyle w:val="a3"/>
        </w:rPr>
        <w:t>"ответственный исполнитель"</w:t>
      </w:r>
      <w:r>
        <w:t xml:space="preserve"> - один из следующих федеральных о</w:t>
      </w:r>
      <w:r>
        <w:t>рганов исполнительной власти:</w:t>
      </w:r>
    </w:p>
    <w:p w:rsidR="00000000" w:rsidRDefault="00D65FD6">
      <w:bookmarkStart w:id="160" w:name="sub_10029"/>
      <w:bookmarkEnd w:id="159"/>
      <w:r>
        <w:t>в части предоставления субсидий из федерального бюджета бюджетам субъектов Российской Федерации на возмещение части затрат на создание, модернизацию и (или) реконструкцию объектов инфраструктуры парков - Мини</w:t>
      </w:r>
      <w:r>
        <w:t>стерство промышленности и торговли Российской Федерации;</w:t>
      </w:r>
    </w:p>
    <w:bookmarkEnd w:id="160"/>
    <w:p w:rsidR="00000000" w:rsidRDefault="00D65FD6">
      <w:r>
        <w:t>в части предоставления субсидий из федерального бюджета бюджетам субъектов Российской Федерации на возмещение части затрат на создание, модернизацию и (или) реконструкцию объектов инфраструк</w:t>
      </w:r>
      <w:r>
        <w:t>туры особых экономических зон - Министерство экономического развития Российской Федерации;</w:t>
      </w:r>
    </w:p>
    <w:p w:rsidR="00000000" w:rsidRDefault="00D65FD6">
      <w:bookmarkStart w:id="161" w:name="sub_100211"/>
      <w:r>
        <w:rPr>
          <w:rStyle w:val="a3"/>
        </w:rPr>
        <w:t>"паспорт проекта"</w:t>
      </w:r>
      <w:r>
        <w:t xml:space="preserve"> - документ, который утверждается высшим должностным лицом субъекта Российской Федерации (председателем высшего исполнительного органа суб</w:t>
      </w:r>
      <w:r>
        <w:t>ъекта Российской Федерации), подготовленный по форме, установленной порядком формирования и представления главными распорядителями средств федерального бюджета обоснований бюджетных ассигнований по расходам федерального бюджета, утвержденным в соответствии</w:t>
      </w:r>
      <w:r>
        <w:t xml:space="preserve"> со статьей 165 Бюджетного кодекса Российской Федерации. Паспорт проекта включает следующие разделы:</w:t>
      </w:r>
    </w:p>
    <w:bookmarkEnd w:id="161"/>
    <w:p w:rsidR="00000000" w:rsidRDefault="00D65FD6">
      <w:r>
        <w:t>финансово-экономические показатели и сроки создания и (или) развития парков или особой экономической зоны с указанием субъекта Российской Федерац</w:t>
      </w:r>
      <w:r>
        <w:t>ии, на территории которого размещены парки;</w:t>
      </w:r>
    </w:p>
    <w:p w:rsidR="00000000" w:rsidRDefault="00D65FD6">
      <w:r>
        <w:lastRenderedPageBreak/>
        <w:t>финансово-экономические показатели в отношении резидентов парка, участников парка, резидентов особой экономической зоны;</w:t>
      </w:r>
    </w:p>
    <w:p w:rsidR="00000000" w:rsidRDefault="00D65FD6">
      <w:r>
        <w:t>источники финансового обеспечения реализации проекта;</w:t>
      </w:r>
    </w:p>
    <w:p w:rsidR="00000000" w:rsidRDefault="00D65FD6">
      <w:r>
        <w:t>объекты инфраструктуры, создание, мод</w:t>
      </w:r>
      <w:r>
        <w:t>ернизация и (или) реконструкция которых осуществляются в рамках проекта, и их характеристики;</w:t>
      </w:r>
    </w:p>
    <w:p w:rsidR="00000000" w:rsidRDefault="00D65FD6">
      <w:r>
        <w:t>структура потребностей резидентов парка, участников парка, резидентов особой экономической зоны в инфраструктуре;</w:t>
      </w:r>
    </w:p>
    <w:p w:rsidR="00000000" w:rsidRDefault="00D65FD6">
      <w:r>
        <w:rPr>
          <w:rStyle w:val="a3"/>
        </w:rPr>
        <w:t>"прогноз размера субсидий на очередной финансовы</w:t>
      </w:r>
      <w:r>
        <w:rPr>
          <w:rStyle w:val="a3"/>
        </w:rPr>
        <w:t>й год и плановый период"</w:t>
      </w:r>
      <w:r>
        <w:t xml:space="preserve"> - прогноз размера субсидий, формируемый заявителем на основании данных:</w:t>
      </w:r>
    </w:p>
    <w:p w:rsidR="00000000" w:rsidRDefault="00D65FD6">
      <w:r>
        <w:t>о затратах субъекта Российской Федерации, на возмещение которых предоставляется государственная поддержка;</w:t>
      </w:r>
    </w:p>
    <w:p w:rsidR="00000000" w:rsidRDefault="00D65FD6">
      <w:r>
        <w:t>о доходах федерального бюджета от федеральных налого</w:t>
      </w:r>
      <w:r>
        <w:t>в и таможенных пошлин, указанных в пункте 8 настоящих Правил, уплачиваемых резидентами парков и резидентами особой экономической зоны;</w:t>
      </w:r>
    </w:p>
    <w:p w:rsidR="00000000" w:rsidRDefault="00D65FD6">
      <w:r>
        <w:t xml:space="preserve">о площади парка (гектаров площади территории, кв. метров площади помещений), особой экономической зоны (гектаров площади </w:t>
      </w:r>
      <w:r>
        <w:t>территорий);</w:t>
      </w:r>
    </w:p>
    <w:p w:rsidR="00000000" w:rsidRDefault="00D65FD6">
      <w:r>
        <w:t>об использовании объектов инфраструктуры в соответствии с пунктом 55 настоящих Правил;</w:t>
      </w:r>
    </w:p>
    <w:p w:rsidR="00000000" w:rsidRDefault="00D65FD6">
      <w:r>
        <w:t xml:space="preserve">об объектах инженерной, энергетической и (или) транспортной инфраструктуры или инфраструктуры для развития кадрового потенциала (в случае наличия в составе </w:t>
      </w:r>
      <w:r>
        <w:t>заявки на отбор мероприятий, указанных в пункте 25 настоящих Правил) при условии, что заявитель должен располагать указанными данными на дату направления им заявки на отбор в соответствии с законодательством Российской Федерации;</w:t>
      </w:r>
    </w:p>
    <w:p w:rsidR="00000000" w:rsidRDefault="00D65FD6">
      <w:r>
        <w:t>об объектах инженерной, эн</w:t>
      </w:r>
      <w:r>
        <w:t>ергетической и (или) транспортной инфраструктуры, создание, модернизацию и (или) реконструкцию которых планируется осуществлять в рамках проекта на территории, прилегающей к границам территории особой экономической зоны (в случае наличия в составе заявки н</w:t>
      </w:r>
      <w:r>
        <w:t>а отбор мероприятий по созданию, модернизации и (или) реконструкции объектов инженерной, энергетической и (или) транспортной инфраструктуры на территории, прилегающей к границам особой экономической зоны);</w:t>
      </w:r>
    </w:p>
    <w:p w:rsidR="00000000" w:rsidRDefault="00D65FD6">
      <w:r>
        <w:rPr>
          <w:rStyle w:val="a3"/>
        </w:rPr>
        <w:t>"проект"</w:t>
      </w:r>
      <w:r>
        <w:t xml:space="preserve"> - комплекс определенных заявителем меропр</w:t>
      </w:r>
      <w:r>
        <w:t>иятий по созданию, модернизации и (или) реконструкции объектов инфраструктуры парков и особой экономической зоны, необходимых для обеспечения их функционирования;</w:t>
      </w:r>
    </w:p>
    <w:p w:rsidR="00000000" w:rsidRDefault="00D65FD6">
      <w:bookmarkStart w:id="162" w:name="sub_130215"/>
      <w:r>
        <w:rPr>
          <w:rStyle w:val="a3"/>
        </w:rPr>
        <w:t>"проект реиндустриализации"</w:t>
      </w:r>
      <w:r>
        <w:t xml:space="preserve"> - инвестиционный проект по созданию индустриального (пр</w:t>
      </w:r>
      <w:r>
        <w:t>омышленного) парка или промышленного технопарка, реализуемый субъектом Российской Федерации путем модернизации, реконструкции и (или) создания объектов инфраструктуры на базе действующих промышленных предприятий, осуществляемый в соответствии с паспортом п</w:t>
      </w:r>
      <w:r>
        <w:t>роекта;</w:t>
      </w:r>
    </w:p>
    <w:p w:rsidR="00000000" w:rsidRDefault="00D65FD6">
      <w:bookmarkStart w:id="163" w:name="sub_130210"/>
      <w:bookmarkEnd w:id="162"/>
      <w:r>
        <w:rPr>
          <w:rStyle w:val="a3"/>
        </w:rPr>
        <w:t>"резидент парка"</w:t>
      </w:r>
      <w:r>
        <w:t xml:space="preserve"> - юридическое лицо или индивидуальный предприниматель, являющиеся участниками парков, которые осуществляют деятельность на территориях парков не более 15 лет до дня подачи заявки на отбор, не применяют упрощенну</w:t>
      </w:r>
      <w:r>
        <w:t xml:space="preserve">ю систему налогообложения, не имеют на территории этого субъекта Российской Федерации за пределами территорий парков обособленных подразделений и дали согласие на передачу федеральным органам исполнительной власти и высшим исполнительным органам субъектов </w:t>
      </w:r>
      <w:r>
        <w:t>Российской Федерации сведений об уплаченных федеральных налогах и таможенных пошлинах, указанных в пункте 8 настоящих Правил. В число резидентов парков не входят юридические лица и индивидуальные предприниматели, осуществляющие хозяйственную деятельность в</w:t>
      </w:r>
      <w:r>
        <w:t xml:space="preserve"> сфере добычи и торговли сырой нефтью, природным газом, производства и торговли жидким топливом, за исключением юридических лиц и индивидуальных предпринимателей, осуществляющих производство нефтепродуктов из тяжелых нефтяных остатков (нефтяные фракции, на</w:t>
      </w:r>
      <w:r>
        <w:t>чало температуры кипения которых выше 500°С) на установках замедленного коксования, гидрокрекинга тяжелых нефтяных остатков и гидроконверсии тяжелых нефтяных остатков;</w:t>
      </w:r>
    </w:p>
    <w:p w:rsidR="00000000" w:rsidRDefault="00D65FD6">
      <w:bookmarkStart w:id="164" w:name="sub_100222"/>
      <w:bookmarkEnd w:id="163"/>
      <w:r>
        <w:rPr>
          <w:rStyle w:val="a3"/>
        </w:rPr>
        <w:lastRenderedPageBreak/>
        <w:t>"резидент особой экономической зоны"</w:t>
      </w:r>
      <w:r>
        <w:t xml:space="preserve"> - коммерческая организация или </w:t>
      </w:r>
      <w:r>
        <w:t>индивидуальный предприниматель, признаваемые таковыми в соответствии с Федеральным законом "Об особых экономических зонах в Российской Федерации", которые осуществляют деятельность на территории особой экономической зоны не более 15 лет до дня подачи заявк</w:t>
      </w:r>
      <w:r>
        <w:t>и на отбор, не применяют упрощенную систему налогообложения, не имеют филиалов и представительств за пределами территории особой экономической зоны и дали согласие на передачу федеральным органам исполнительной власти и органам государственной власти субъе</w:t>
      </w:r>
      <w:r>
        <w:t>ктов Российской Федерации сведений об уплаченных федеральных налогах и таможенных пошлинах, указанных в пункте 8 настоящих Правил;</w:t>
      </w:r>
    </w:p>
    <w:bookmarkEnd w:id="164"/>
    <w:p w:rsidR="00000000" w:rsidRDefault="00D65FD6">
      <w:r>
        <w:rPr>
          <w:rStyle w:val="a3"/>
        </w:rPr>
        <w:t>"совокупная выручка"</w:t>
      </w:r>
      <w:r>
        <w:t xml:space="preserve"> - сумма доходов от реализации товаров (работ, услуг) и имущественных прав резидентов парков и </w:t>
      </w:r>
      <w:r>
        <w:t>участников парка, определенная в соответствии со статьей 248 Налогового кодекса Российской Федерации, при этом расчет доходов от реализации товаров (работ, услуг) и имущественных прав участника парка, имеющего обособленные подразделения (филиалы на террито</w:t>
      </w:r>
      <w:r>
        <w:t>рии другого субъекта Российской Федерации), осуществляется исходя из доли прибыли, рассчитанной в соответствии со статьей 288 Налогового кодекса Российской Федерации и приходящейся на участника парка, находящегося на территориях парков;</w:t>
      </w:r>
    </w:p>
    <w:p w:rsidR="00000000" w:rsidRDefault="00D65FD6">
      <w:bookmarkStart w:id="165" w:name="sub_100225"/>
      <w:r>
        <w:rPr>
          <w:rStyle w:val="a3"/>
        </w:rPr>
        <w:t>"субсидия</w:t>
      </w:r>
      <w:r>
        <w:rPr>
          <w:rStyle w:val="a3"/>
        </w:rPr>
        <w:t xml:space="preserve"> из бюджета субъекта Российской Федерации"</w:t>
      </w:r>
      <w:r>
        <w:t xml:space="preserve"> - денежные средства, предоставляемые бюджетом субъекта Российской Федерации управляющим компаниям на возмещение затрат, определенных абзацами вторым и четвертым пункта 13 настоящих Правил;</w:t>
      </w:r>
    </w:p>
    <w:bookmarkEnd w:id="165"/>
    <w:p w:rsidR="00000000" w:rsidRDefault="00D65FD6">
      <w:r>
        <w:rPr>
          <w:rStyle w:val="a3"/>
        </w:rPr>
        <w:t>"технологическ</w:t>
      </w:r>
      <w:r>
        <w:rPr>
          <w:rStyle w:val="a3"/>
        </w:rPr>
        <w:t>ая инфраструктура"</w:t>
      </w:r>
      <w:r>
        <w:t xml:space="preserve"> - комплекс специализированных зданий, строений и сооружений, инфраструктура для промышленного дизайна и прототипирования, инжиниринговых услуг, организации производства и доступа к системам снабжения ключевых потребителей ресурсов и услу</w:t>
      </w:r>
      <w:r>
        <w:t>г, необходимых для организации и осуществления производства, и оборудование для оснащения лабораторий, вивариев, инновационных научно-технологических центров, центров промышленного дизайна и прототипирования, центров трансфера технологий и иных объектов, н</w:t>
      </w:r>
      <w:r>
        <w:t>еобходимые резидентам и (или) участникам промышленного технопарка или технопарка в сфере высоких технологий для ведения инновационной деятельности на территориях промышленного технопарка или технопарка в сфере высоких технологий, либо соответствующие объек</w:t>
      </w:r>
      <w:r>
        <w:t>ты в составе инфраструктуры особой экономической зоны, необходимые резидентам особой экономической зоны для ведения промышленно-производственной или технико-внедренческой деятельности;</w:t>
      </w:r>
    </w:p>
    <w:p w:rsidR="00000000" w:rsidRDefault="00D65FD6">
      <w:bookmarkStart w:id="166" w:name="sub_130222"/>
      <w:r>
        <w:rPr>
          <w:rStyle w:val="a3"/>
        </w:rPr>
        <w:t>"транспортная инфраструктура"</w:t>
      </w:r>
      <w:r>
        <w:t xml:space="preserve"> - комплекс объектов недвижимого</w:t>
      </w:r>
      <w:r>
        <w:t xml:space="preserve"> имущества парков или особой экономической зоны, расположенных на территориях парков или особой экономической зоны или на территории, прилегающей к границам территорий парков, особой экономической зоны, и предназначенных для обеспечения движения транспортн</w:t>
      </w:r>
      <w:r>
        <w:t>ых средств, перемещения работников или товаров участников парка, резидентов особой экономической зоны, в том числе технологические комплексы, включающие в себя железнодорожные вокзалы, автовокзалы и автостанции, путепроводы, тоннели, эстакады, мосты, морск</w:t>
      </w:r>
      <w:r>
        <w:t>ие терминалы, порты, аэродромы, аэропорты, объекты систем связи, навигации и управления движением транспортных средств, автомобильных дорог, железнодорожных и внутренних водных путей, вертодромы, посадочные площадки, а также иные обеспечивающие функциониро</w:t>
      </w:r>
      <w:r>
        <w:t>вание транспортной инфраструктуры здания, сооружения, устройства и оборудование;</w:t>
      </w:r>
    </w:p>
    <w:p w:rsidR="00000000" w:rsidRDefault="00D65FD6">
      <w:bookmarkStart w:id="167" w:name="sub_130223"/>
      <w:bookmarkEnd w:id="166"/>
      <w:r>
        <w:rPr>
          <w:rStyle w:val="a3"/>
        </w:rPr>
        <w:t>"управляющая компания"</w:t>
      </w:r>
      <w:r>
        <w:t xml:space="preserve"> - коммерческая или некоммерческая организация, созданная в соответствии с законодательством Российской Федерации, осуществляющая деятельность по управлению парками или особой экономической зоной;</w:t>
      </w:r>
    </w:p>
    <w:bookmarkEnd w:id="167"/>
    <w:p w:rsidR="00000000" w:rsidRDefault="00D65FD6">
      <w:r>
        <w:rPr>
          <w:rStyle w:val="a3"/>
        </w:rPr>
        <w:t>"участник парка"</w:t>
      </w:r>
      <w:r>
        <w:t xml:space="preserve"> - юридическое лицо или индивидуа</w:t>
      </w:r>
      <w:r>
        <w:t>льный предприниматель, которые осуществляют деятельность на территории парка и заключили с субъектом Российской Федерации и (или) управляющей компанией парка соглашение, предусматривающее место нахождения юридического лица (обособленного подразделения юрид</w:t>
      </w:r>
      <w:r>
        <w:t>ического лица) или индивидуального предпринимателя в целях осуществления деятельности на территории парка;</w:t>
      </w:r>
    </w:p>
    <w:p w:rsidR="00000000" w:rsidRDefault="00D65FD6">
      <w:r>
        <w:rPr>
          <w:rStyle w:val="a3"/>
        </w:rPr>
        <w:t>"энергетическая инфраструктура"</w:t>
      </w:r>
      <w:r>
        <w:t xml:space="preserve"> - комплекс технологически связанных между собой </w:t>
      </w:r>
      <w:r>
        <w:lastRenderedPageBreak/>
        <w:t>объектов и инженерных сооружений, предназначенных для осуществления п</w:t>
      </w:r>
      <w:r>
        <w:t>оставок товаров, выполнения работ и оказания услуг в области электро-, газо- и теплоснабжения до точек подключения (технологического присоединения) к объектам электроэнергетики, инженерным системам газо- и теплоснабжения объектов капитального строительства</w:t>
      </w:r>
      <w:r>
        <w:t>, обеспечивающих деятельность участников индустриального (промышленного) парка, участников технопарка или резидентов особой экономической зоны, и расположенных на территориях парков, особой экономической зоны или на территории, прилегающей к границам терри</w:t>
      </w:r>
      <w:r>
        <w:t>торий парков, особой экономической зоны;</w:t>
      </w:r>
    </w:p>
    <w:p w:rsidR="00000000" w:rsidRDefault="00D65FD6">
      <w:r>
        <w:rPr>
          <w:rStyle w:val="a3"/>
        </w:rPr>
        <w:t>"якорный резидент"</w:t>
      </w:r>
      <w:r>
        <w:t xml:space="preserve"> - резидент парка, который подтвердил при составлении заявки на отбор намерение заключить с субъектом Российской Федерации и (или) управляющей компанией соглашение, предусматривающее в том числе об</w:t>
      </w:r>
      <w:r>
        <w:t>язательство инвестировать не менее 10 процентов совокупного объема внебюджетных инвестиций всех резидентов парков на конец 10-го года реализации проекта накопленным итогом.</w:t>
      </w:r>
    </w:p>
    <w:p w:rsidR="00000000" w:rsidRDefault="00D65FD6">
      <w:bookmarkStart w:id="168" w:name="sub_240"/>
      <w:r>
        <w:t>Иные понятия, используемые в настоящих Правилах, применяются в значениях, оп</w:t>
      </w:r>
      <w:r>
        <w:t>ределенных законодательством Российской Федерации о промышленной политике.</w:t>
      </w:r>
    </w:p>
    <w:p w:rsidR="00000000" w:rsidRDefault="00D65FD6">
      <w:bookmarkStart w:id="169" w:name="sub_1303"/>
      <w:bookmarkEnd w:id="168"/>
      <w:r>
        <w:t>3. Датой начала реализации проекта являются:</w:t>
      </w:r>
    </w:p>
    <w:p w:rsidR="00000000" w:rsidRDefault="00D65FD6">
      <w:bookmarkStart w:id="170" w:name="sub_13301"/>
      <w:bookmarkEnd w:id="169"/>
      <w:r>
        <w:t>а) дата получения положительного заключения государственной экспертизы проектной документации и проверки</w:t>
      </w:r>
      <w:r>
        <w:t xml:space="preserve"> достоверности определения сметной стоимости объектов инфраструктуры парка - для проектов по созданию, модернизации и (или) реконструкции объектов инфраструктуры парков государственной формы собственности, реализация которых начата до года подачи заявки на</w:t>
      </w:r>
      <w:r>
        <w:t xml:space="preserve"> отбор;</w:t>
      </w:r>
    </w:p>
    <w:p w:rsidR="00000000" w:rsidRDefault="00D65FD6">
      <w:bookmarkStart w:id="171" w:name="sub_13302"/>
      <w:bookmarkEnd w:id="170"/>
      <w:r>
        <w:t>б) дата начала финансирования разработки проектной документации на создание, модернизацию и (или) реконструкцию объектов инфраструктуры парка - для проектов по созданию, модернизации и (или) реконструкции объектов инфраструктуры п</w:t>
      </w:r>
      <w:r>
        <w:t>арков частной формы собственности, реализация которых начата до года подачи заявки на отбор;</w:t>
      </w:r>
    </w:p>
    <w:p w:rsidR="00000000" w:rsidRDefault="00D65FD6">
      <w:bookmarkStart w:id="172" w:name="sub_13303"/>
      <w:bookmarkEnd w:id="171"/>
      <w:r>
        <w:t>в) дата заключения соглашения в соответствии с пунктом 46 настоящих Правил - для проектов, реализация которых осуществляется с года подачи заявки</w:t>
      </w:r>
      <w:r>
        <w:t xml:space="preserve"> на отбор;</w:t>
      </w:r>
    </w:p>
    <w:p w:rsidR="00000000" w:rsidRDefault="00D65FD6">
      <w:bookmarkStart w:id="173" w:name="sub_13304"/>
      <w:bookmarkEnd w:id="172"/>
      <w:r>
        <w:t>г) дата, определенная заявителем, но не ранее начала финансирования заявителем в рамках реализации проекта мероприятий (полностью или частично) по проведению инженерных изысканий, проектированию, строительству, реконструкции ин</w:t>
      </w:r>
      <w:r>
        <w:t>фраструктуры особой экономической зоны, - для проектов, реализация которых начата до года подачи заявки на отбор;</w:t>
      </w:r>
    </w:p>
    <w:p w:rsidR="00000000" w:rsidRDefault="00D65FD6">
      <w:bookmarkStart w:id="174" w:name="sub_13305"/>
      <w:bookmarkEnd w:id="173"/>
      <w:r>
        <w:t>д) дата принятия высшим исполнительным органом субъекта Российской Федерации (председателем высшего исполнительного органа с</w:t>
      </w:r>
      <w:r>
        <w:t>убъекта Российской Федерации) решения о реализации проекта в форме правового акта либо путем заключения соглашения в соответствии с пунктом 46 настоящих Правил в случае отсутствия на дату заключения указанного соглашения правового акта высшего исполнительн</w:t>
      </w:r>
      <w:r>
        <w:t>ого органа субъекта Российской Федерации о реализации проекта - для проектов реиндустриализации.</w:t>
      </w:r>
    </w:p>
    <w:bookmarkEnd w:id="174"/>
    <w:p w:rsidR="00000000" w:rsidRDefault="00D65FD6"/>
    <w:p w:rsidR="00000000" w:rsidRDefault="00D65FD6">
      <w:pPr>
        <w:pStyle w:val="1"/>
      </w:pPr>
      <w:bookmarkStart w:id="175" w:name="sub_200"/>
      <w:r>
        <w:t>II. Процедура отбора заявителей</w:t>
      </w:r>
    </w:p>
    <w:bookmarkEnd w:id="175"/>
    <w:p w:rsidR="00000000" w:rsidRDefault="00D65FD6"/>
    <w:p w:rsidR="00000000" w:rsidRDefault="00D65FD6">
      <w:bookmarkStart w:id="176" w:name="sub_1304"/>
      <w:r>
        <w:t>4. Паспорт проекта должен включать следующие результаты использования субсидий из федерального</w:t>
      </w:r>
      <w:r>
        <w:t xml:space="preserve"> бюджета:</w:t>
      </w:r>
    </w:p>
    <w:p w:rsidR="00000000" w:rsidRDefault="00D65FD6">
      <w:bookmarkStart w:id="177" w:name="sub_13041"/>
      <w:bookmarkEnd w:id="176"/>
      <w:r>
        <w:t>а) в отношении индустриальных (промышленных) парков, срок предоставления субсидий из федерального бюджета по которым составляет не более 5 лет:</w:t>
      </w:r>
    </w:p>
    <w:bookmarkEnd w:id="177"/>
    <w:p w:rsidR="00000000" w:rsidRDefault="00D65FD6">
      <w:r>
        <w:t xml:space="preserve">совокупная выручка, рассчитанная за 10-й год реализации проекта, составляет </w:t>
      </w:r>
      <w:r>
        <w:t>не менее 5 млрд. рублей;</w:t>
      </w:r>
    </w:p>
    <w:p w:rsidR="00000000" w:rsidRDefault="00D65FD6">
      <w:r>
        <w:t>коэффициент отношения совокупной выручки за 10-й год реализации проекта к совокупному осуществленному и планируемому объему финансирования создания, модернизации и (или) реконструкции объектов инфраструктуры индустриального (промыш</w:t>
      </w:r>
      <w:r>
        <w:t xml:space="preserve">ленного) парка за счет </w:t>
      </w:r>
      <w:r>
        <w:lastRenderedPageBreak/>
        <w:t>привлечения средств федерального бюджета и (или) бюджета субъекта Российской Федерации на конец 10-го года реализации проекта (накопленным итогом, без учета субсидий из федерального бюджета) составляет не менее 8 (за исключением случ</w:t>
      </w:r>
      <w:r>
        <w:t>аев создания, модернизации и (или) реконструкции объектов инфраструктуры частного индустриального (промышленного) парка без привлечения средств федерального бюджета и (или) бюджета субъекта Российской Федерации);</w:t>
      </w:r>
    </w:p>
    <w:p w:rsidR="00000000" w:rsidRDefault="00D65FD6">
      <w:r>
        <w:t>количество рабочих мест на конец 10-го года</w:t>
      </w:r>
      <w:r>
        <w:t xml:space="preserve"> реализации проекта составляет не менее 1000;</w:t>
      </w:r>
    </w:p>
    <w:p w:rsidR="00000000" w:rsidRDefault="00D65FD6">
      <w:r>
        <w:t>количество резидентов индустриального (промышленного) парка на конец 10-го года реализации проекта (накопленным итогом) составляет не менее 5;</w:t>
      </w:r>
    </w:p>
    <w:p w:rsidR="00000000" w:rsidRDefault="00D65FD6">
      <w:r>
        <w:t>совокупная добавленная стоимость, получаемая на территории индустри</w:t>
      </w:r>
      <w:r>
        <w:t>ального (промышленного) парка за 10-й год реализации проекта, составляет не менее 1 млрд. рублей;</w:t>
      </w:r>
    </w:p>
    <w:p w:rsidR="00000000" w:rsidRDefault="00D65FD6">
      <w:r>
        <w:t>прогнозный объем осуществляемых внебюджетных инвестиций на реализацию проекта;</w:t>
      </w:r>
    </w:p>
    <w:p w:rsidR="00000000" w:rsidRDefault="00D65FD6">
      <w:r>
        <w:t>отношение площади территории индустриального (промышленного) парка, занятой рез</w:t>
      </w:r>
      <w:r>
        <w:t>идентами индустриального (промышленного) парка, к общей площади территории индустриального (промышленного) парка, предназначенной для размещения резидентов индустриального (промышленного) парка, на конец 10-го года реализации проекта составляет не менее 50</w:t>
      </w:r>
      <w:r>
        <w:t xml:space="preserve"> процентов;</w:t>
      </w:r>
    </w:p>
    <w:p w:rsidR="00000000" w:rsidRDefault="00D65FD6">
      <w:r>
        <w:t>удельный объем инвестиций в основной капитал резидентов индустриального (промышленного) парка (накопленным итогом) на конец 10-го года реализации проекта составляет не менее 20 млн. рублей на гектар территории индустриального (промышленного) па</w:t>
      </w:r>
      <w:r>
        <w:t>рка;</w:t>
      </w:r>
    </w:p>
    <w:p w:rsidR="00000000" w:rsidRDefault="00D65FD6">
      <w:bookmarkStart w:id="178" w:name="sub_13042"/>
      <w:r>
        <w:t>б) в отношении индустриальных (промышленных) парков, срок предоставления субсидии из федерального бюджета по которым составляет не более 10 лет:</w:t>
      </w:r>
    </w:p>
    <w:bookmarkEnd w:id="178"/>
    <w:p w:rsidR="00000000" w:rsidRDefault="00D65FD6">
      <w:r>
        <w:t>совокупная выручка, рассчитанная за 15-й год реализации проекта, составляет не менее 7 м</w:t>
      </w:r>
      <w:r>
        <w:t>лрд. рублей;</w:t>
      </w:r>
    </w:p>
    <w:p w:rsidR="00000000" w:rsidRDefault="00D65FD6">
      <w:r>
        <w:t>коэффициент отношения совокупной выручки за 15-й год реализации проекта к совокупному осуществленному и планируемому объему финансирования создания, модернизации и (или) реконструкции объектов инфраструктуры индустриального (промышленного) пар</w:t>
      </w:r>
      <w:r>
        <w:t>ка за счет привлечения средств федерального бюджета и (или) бюджета субъекта Российской Федерации на конец 15-го года реализации проекта (накопленным итогом, без учета субсидий из федерального бюджета) составляет не менее 8 (за исключением случаев создания</w:t>
      </w:r>
      <w:r>
        <w:t>, модернизации и (или) реконструкции объектов инфраструктуры частного индустриального (промышленного) парка без привлечения средств федерального бюджета и (или) бюджета субъекта Российской Федерации);</w:t>
      </w:r>
    </w:p>
    <w:p w:rsidR="00000000" w:rsidRDefault="00D65FD6">
      <w:r>
        <w:t xml:space="preserve">количество рабочих мест на конец 15-го года реализации </w:t>
      </w:r>
      <w:r>
        <w:t>проекта составляет не менее 1500;</w:t>
      </w:r>
    </w:p>
    <w:p w:rsidR="00000000" w:rsidRDefault="00D65FD6">
      <w:r>
        <w:t>количество резидентов индустриального (промышленного) парка на конец 15-го года реализации проекта (накопленным итогом) составляет не менее 7;</w:t>
      </w:r>
    </w:p>
    <w:p w:rsidR="00000000" w:rsidRDefault="00D65FD6">
      <w:r>
        <w:t>совокупная добавленная стоимость, получаемая на территории индустриального (промышленного) парка, рассчитанная за 15-й год реализации проекта, составляет не менее 1,3 млрд. рублей;</w:t>
      </w:r>
    </w:p>
    <w:p w:rsidR="00000000" w:rsidRDefault="00D65FD6">
      <w:r>
        <w:t>прогнозный объем осуществляемых внебюджетных инвестиций на реализацию проек</w:t>
      </w:r>
      <w:r>
        <w:t>та;</w:t>
      </w:r>
    </w:p>
    <w:p w:rsidR="00000000" w:rsidRDefault="00D65FD6">
      <w:r>
        <w:t>отношение площади территории индустриального (промышленного) парка, занятой резидентами индустриального (промышленного) парка, к общей площади территории индустриального (промышленного) парка, предназначенной для размещения резидентов индустриального п</w:t>
      </w:r>
      <w:r>
        <w:t>арка, на конец 15-го года реализации проекта составляет не менее 60 процентов;</w:t>
      </w:r>
    </w:p>
    <w:p w:rsidR="00000000" w:rsidRDefault="00D65FD6">
      <w:r>
        <w:t xml:space="preserve">удельный объем инвестиций в основной капитал резидентов индустриального (промышленного) парка (накопленным итогом) на конец 15-го года реализации проекта составляет не менее 40 </w:t>
      </w:r>
      <w:r>
        <w:t>млн. рублей на гектар территории индустриального (промышленного) парка;</w:t>
      </w:r>
    </w:p>
    <w:p w:rsidR="00000000" w:rsidRDefault="00D65FD6">
      <w:bookmarkStart w:id="179" w:name="sub_13043"/>
      <w:r>
        <w:t>в) в отношении индустриальных (промышленных) парков, срок предоставления субсидии из федерального бюджета по которым составляет не более 15 лет:</w:t>
      </w:r>
    </w:p>
    <w:bookmarkEnd w:id="179"/>
    <w:p w:rsidR="00000000" w:rsidRDefault="00D65FD6">
      <w:r>
        <w:t>совокупная выручка, р</w:t>
      </w:r>
      <w:r>
        <w:t>ассчитанная за 20-й год реализации проекта, составляет не менее 9 млрд. рублей;</w:t>
      </w:r>
    </w:p>
    <w:p w:rsidR="00000000" w:rsidRDefault="00D65FD6">
      <w:r>
        <w:t xml:space="preserve">коэффициент отношения совокупной выручки за 20-й год реализации проекта к </w:t>
      </w:r>
      <w:r>
        <w:lastRenderedPageBreak/>
        <w:t>совокупному осуществленному и планируемому объему финансирования создания, модернизации и (или) реконс</w:t>
      </w:r>
      <w:r>
        <w:t>трукции объектов инфраструктуры индустриального (промышленного) парка за счет привлечения средств федерального бюджета и (или) бюджета субъекта Российской Федерации на конец 20-го года реализации проекта (накопленным итогом, без учета субсидий из федеральн</w:t>
      </w:r>
      <w:r>
        <w:t xml:space="preserve">ого бюджета) составляет не менее 8 (за исключением случаев создания, модернизации и (или) реконструкции объектов инфраструктуры частного индустриального (промышленного) парка без привлечения средств федерального бюджета и (или) бюджета субъекта Российской </w:t>
      </w:r>
      <w:r>
        <w:t>Федерации);</w:t>
      </w:r>
    </w:p>
    <w:p w:rsidR="00000000" w:rsidRDefault="00D65FD6">
      <w:r>
        <w:t>количество рабочих мест на конец 20-го года реализации проекта составляет не менее 2000;</w:t>
      </w:r>
    </w:p>
    <w:p w:rsidR="00000000" w:rsidRDefault="00D65FD6">
      <w:r>
        <w:t>количество резидентов индустриального (промышленного) парка на конец 20-го года реализации проекта (накопленным итогом) составляет не менее 9;</w:t>
      </w:r>
    </w:p>
    <w:p w:rsidR="00000000" w:rsidRDefault="00D65FD6">
      <w:r>
        <w:t>совокупная д</w:t>
      </w:r>
      <w:r>
        <w:t>обавленная стоимость, получаемая на территории индустриального (промышленного) парка, рассчитанная за 20-й год реализации проекта, составляет не менее 1,6 млрд. рублей;</w:t>
      </w:r>
    </w:p>
    <w:p w:rsidR="00000000" w:rsidRDefault="00D65FD6">
      <w:r>
        <w:t>прогнозный объем осуществляемых внебюджетных инвестиций на реализацию проекта;</w:t>
      </w:r>
    </w:p>
    <w:p w:rsidR="00000000" w:rsidRDefault="00D65FD6">
      <w:r>
        <w:t>отношени</w:t>
      </w:r>
      <w:r>
        <w:t>е площади территории индустриального (промышленного) парка, занятой резидентами индустриального (промышленного) парка, к общей площади территории индустриального (промышленного) парка, предназначенной для размещения резидентов индустриального (промышленног</w:t>
      </w:r>
      <w:r>
        <w:t>о) парка, на конец 20-го года реализации проекта составляет не менее 70 процентов;</w:t>
      </w:r>
    </w:p>
    <w:p w:rsidR="00000000" w:rsidRDefault="00D65FD6">
      <w:r>
        <w:t>удельный объем инвестиций в основной капитал резидентов индустриального (промышленного) парка (накопленным итогом) на конец 20-го года реализации проекта составляет не менее</w:t>
      </w:r>
      <w:r>
        <w:t xml:space="preserve"> 60 млн. рублей на гектар территории индустриального (промышленного) парка;</w:t>
      </w:r>
    </w:p>
    <w:p w:rsidR="00000000" w:rsidRDefault="00D65FD6">
      <w:bookmarkStart w:id="180" w:name="sub_13044"/>
      <w:r>
        <w:t>г) в отношении промышленных технопарков и технопарков в сфере высоких технологий, срок предоставления субсидий из федерального бюджета по которым составляет не более 5 лет</w:t>
      </w:r>
      <w:r>
        <w:t>:</w:t>
      </w:r>
    </w:p>
    <w:bookmarkEnd w:id="180"/>
    <w:p w:rsidR="00000000" w:rsidRDefault="00D65FD6">
      <w:r>
        <w:t>совокупная выручка, рассчитанная за 10-й год реализации проекта, составляет не менее 1 млрд. рублей;</w:t>
      </w:r>
    </w:p>
    <w:p w:rsidR="00000000" w:rsidRDefault="00D65FD6">
      <w:r>
        <w:t>коэффициент отношения совокупной выручки за 10-й год реализации проекта к совокупному осуществленному и планируемому объему финансирования созда</w:t>
      </w:r>
      <w:r>
        <w:t>ния, модернизации и (или) реконструкции объектов инфраструктуры промышленного технопарка или технопарка в сфере высоких технологий за счет привлечения средств федерального бюджета и (или) бюджета субъекта Российской Федерации на конец 10-го года реализации</w:t>
      </w:r>
      <w:r>
        <w:t xml:space="preserve"> проекта (накопленным итогом, без учета субсидий из федерального бюджета) составляет не менее 2 (за исключением случаев создания, модернизации и (или) реконструкции объектов инфраструктуры частного технопарка без привлечения средств федерального бюджета и </w:t>
      </w:r>
      <w:r>
        <w:t>(или) бюджета субъекта Российской Федерации);</w:t>
      </w:r>
    </w:p>
    <w:p w:rsidR="00000000" w:rsidRDefault="00D65FD6">
      <w:r>
        <w:t>количество рабочих мест на конец 10-го года реализации проекта составляет не менее 500;</w:t>
      </w:r>
    </w:p>
    <w:p w:rsidR="00000000" w:rsidRDefault="00D65FD6">
      <w:r>
        <w:t>количество резидентов промышленного технопарка или технопарка в сфере высоких технологий на конец 10-го года реализации пр</w:t>
      </w:r>
      <w:r>
        <w:t>оекта составляет не менее 5;</w:t>
      </w:r>
    </w:p>
    <w:p w:rsidR="00000000" w:rsidRDefault="00D65FD6">
      <w:r>
        <w:t>совокупная добавленная стоимость, получаемая на территории промышленного технопарка или технопарка в сфере высоких технологий, рассчитанная за 10-й год реализации проекта, составляет не менее 0,2 млрд. рублей;</w:t>
      </w:r>
    </w:p>
    <w:p w:rsidR="00000000" w:rsidRDefault="00D65FD6">
      <w:r>
        <w:t xml:space="preserve">прогнозный объем </w:t>
      </w:r>
      <w:r>
        <w:t>осуществляемых внебюджетных инвестиций на реализацию проекта;</w:t>
      </w:r>
    </w:p>
    <w:p w:rsidR="00000000" w:rsidRDefault="00D65FD6">
      <w:r>
        <w:t>отношение площади зданий, строений промышленного технопарка или технопарка в сфере высоких технологий, занятой резидентами промышленного технопарка, к общей площади зданий, строений промышленног</w:t>
      </w:r>
      <w:r>
        <w:t>о технопарка, предназначенной для размещения резидентов промышленного технопарка или технопарка в сфере высоких технологий, на конец 10-го года реализации проекта составляет не менее 50 процентов;</w:t>
      </w:r>
    </w:p>
    <w:p w:rsidR="00000000" w:rsidRDefault="00D65FD6">
      <w:r>
        <w:t xml:space="preserve">удельный объем выручки резидентов промышленного технопарка </w:t>
      </w:r>
      <w:r>
        <w:t>или технопарка в сфере высоких технологий (накопленным итогом) на конец 10-го года реализации проекта составляет не менее 30 тыс. рублей на 1 кв. метр общей площади зданий, строений промышленного технопарка;</w:t>
      </w:r>
    </w:p>
    <w:p w:rsidR="00000000" w:rsidRDefault="00D65FD6">
      <w:bookmarkStart w:id="181" w:name="sub_13045"/>
      <w:r>
        <w:t>д) в отношении промышленных технопарков</w:t>
      </w:r>
      <w:r>
        <w:t xml:space="preserve"> и технопарков в сфере высоких технологий, </w:t>
      </w:r>
      <w:r>
        <w:lastRenderedPageBreak/>
        <w:t>срок предоставления субсидии из федерального бюджета по которым составляет не более 10 лет:</w:t>
      </w:r>
    </w:p>
    <w:bookmarkEnd w:id="181"/>
    <w:p w:rsidR="00000000" w:rsidRDefault="00D65FD6">
      <w:r>
        <w:t>совокупная выручка, рассчитанная за 15-й год реализации проекта, составляет не менее 2 млрд. рублей;</w:t>
      </w:r>
    </w:p>
    <w:p w:rsidR="00000000" w:rsidRDefault="00D65FD6">
      <w:r>
        <w:t>коэффициент</w:t>
      </w:r>
      <w:r>
        <w:t xml:space="preserve"> отношения совокупной выручки за 15-й год реализации проекта к совокупному осуществленному и планируемому объему финансирования создания, модернизации и (или) реконструкции объектов инфраструктуры промышленного технопарка или технопарка в сфере высоких тех</w:t>
      </w:r>
      <w:r>
        <w:t>нологий за счет привлечения средств федерального бюджета и (или) бюджета субъекта Российской Федерации на конец 15-го года реализации проекта (накопленным итогом, без учета субсидий из федерального бюджета) составляет не менее 2 (за исключением случаев соз</w:t>
      </w:r>
      <w:r>
        <w:t>дания, модернизации и (или) реконструкции объектов инфраструктуры частного технопарка без привлечения средств федерального бюджета и (или) бюджета субъекта Российской Федерации);</w:t>
      </w:r>
    </w:p>
    <w:p w:rsidR="00000000" w:rsidRDefault="00D65FD6">
      <w:r>
        <w:t xml:space="preserve">количество рабочих мест на конец 15-го года реализации проекта составляет не </w:t>
      </w:r>
      <w:r>
        <w:t>менее 750;</w:t>
      </w:r>
    </w:p>
    <w:p w:rsidR="00000000" w:rsidRDefault="00D65FD6">
      <w:r>
        <w:t>количество резидентов промышленного технопарка или технопарка в сфере высоких технологий на конец 15-го года реализации проекта составляет не менее 7;</w:t>
      </w:r>
    </w:p>
    <w:p w:rsidR="00000000" w:rsidRDefault="00D65FD6">
      <w:r>
        <w:t>совокупная добавленная стоимость, получаемая на территории промышленного технопарка или техноп</w:t>
      </w:r>
      <w:r>
        <w:t>арка в сфере высоких технологий, рассчитанная за 15-й год реализации проекта, составляет не менее 0,4 млрд. рублей;</w:t>
      </w:r>
    </w:p>
    <w:p w:rsidR="00000000" w:rsidRDefault="00D65FD6">
      <w:r>
        <w:t>прогнозный объем осуществляемых внебюджетных инвестиций на реализацию проекта;</w:t>
      </w:r>
    </w:p>
    <w:p w:rsidR="00000000" w:rsidRDefault="00D65FD6">
      <w:r>
        <w:t>отношение площади зданий, строений промышленного технопарка или технопарка в сфере высоких технологий, занятой резидентами промышленного технопарка, к общей площади зданий, строений промышленного технопарка, предназначенной для размещения резидентов промыш</w:t>
      </w:r>
      <w:r>
        <w:t>ленного технопарка или технопарка в сфере высоких технологий, на конец 15-го года реализации проекта составляет не менее 60 процентов;</w:t>
      </w:r>
    </w:p>
    <w:p w:rsidR="00000000" w:rsidRDefault="00D65FD6">
      <w:r>
        <w:t>удельный объем выручки резидентов промышленного технопарка или технопарка в сфере высоких технологий (накопленным итогом)</w:t>
      </w:r>
      <w:r>
        <w:t xml:space="preserve"> на конец 15-го года реализации проекта составляет не менее 60 тыс. рублей на 1 кв. метр общей площади зданий, строений промышленного технопарка или технопарка в сфере высоких технологий;</w:t>
      </w:r>
    </w:p>
    <w:p w:rsidR="00000000" w:rsidRDefault="00D65FD6">
      <w:bookmarkStart w:id="182" w:name="sub_13046"/>
      <w:r>
        <w:t>е) в отношении промышленных технопарков, срок предоставлени</w:t>
      </w:r>
      <w:r>
        <w:t>я субсидии из федерального бюджета по которым составляет не более 15 лет:</w:t>
      </w:r>
    </w:p>
    <w:bookmarkEnd w:id="182"/>
    <w:p w:rsidR="00000000" w:rsidRDefault="00D65FD6">
      <w:r>
        <w:t>совокупная выручка, рассчитанная за 20-й год реализации проекта, составляет не менее 3 млрд. рублей;</w:t>
      </w:r>
    </w:p>
    <w:p w:rsidR="00000000" w:rsidRDefault="00D65FD6">
      <w:r>
        <w:t xml:space="preserve">коэффициент отношения совокупной выручки за 20-й год реализации проекта </w:t>
      </w:r>
      <w:r>
        <w:t>к совокупному осуществленному и планируемому объему финансирования создания, модернизации и (или) реконструкции объектов инфраструктуры промышленного технопарка или технопарка в сфере высоких технологий за счет привлечения средств федерального бюджета и (и</w:t>
      </w:r>
      <w:r>
        <w:t>ли) бюджета субъекта Российской Федерации на конец 20-го года реализации проекта (накопленным итогом, без учета субсидий из федерального бюджета) составляет не менее 2 (за исключением случаев создания, модернизации и (или) реконструкции объектов инфраструк</w:t>
      </w:r>
      <w:r>
        <w:t>туры частного технопарка без привлечения средств федерального бюджета и (или) бюджета субъекта Российской Федерации);</w:t>
      </w:r>
    </w:p>
    <w:p w:rsidR="00000000" w:rsidRDefault="00D65FD6">
      <w:r>
        <w:t>количество рабочих мест на конец 20-го года реализации проекта составляет не менее 1000;</w:t>
      </w:r>
    </w:p>
    <w:p w:rsidR="00000000" w:rsidRDefault="00D65FD6">
      <w:r>
        <w:t>количество резидентов промышленного технопарка ил</w:t>
      </w:r>
      <w:r>
        <w:t>и технопарка в сфере высоких технологий на конец 20-го года реализации проекта составляет не менее 9;</w:t>
      </w:r>
    </w:p>
    <w:p w:rsidR="00000000" w:rsidRDefault="00D65FD6">
      <w:r>
        <w:t>совокупная добавленная стоимость, получаемая на территории промышленного технопарка или технопарка в сфере высоких технологий, рассчитанная за 20-й год ре</w:t>
      </w:r>
      <w:r>
        <w:t>ализации проекта, составляет не менее 0,6 млрд. рублей;</w:t>
      </w:r>
    </w:p>
    <w:p w:rsidR="00000000" w:rsidRDefault="00D65FD6">
      <w:r>
        <w:t>прогнозный объем осуществляемых внебюджетных инвестиций на реализацию проекта;</w:t>
      </w:r>
    </w:p>
    <w:p w:rsidR="00000000" w:rsidRDefault="00D65FD6">
      <w:r>
        <w:t xml:space="preserve">отношение площади зданий, строений промышленного технопарка, занятой резидентами промышленного технопарка или технопарка </w:t>
      </w:r>
      <w:r>
        <w:t xml:space="preserve">в сфере высоких технологий, к общей площади зданий, строений промышленного технопарка, предназначенной для размещения резидентов промышленного технопарка или технопарка в сфере высоких технологий, на конец 20-го года </w:t>
      </w:r>
      <w:r>
        <w:lastRenderedPageBreak/>
        <w:t xml:space="preserve">реализации проекта составляет не менее </w:t>
      </w:r>
      <w:r>
        <w:t>70 процентов;</w:t>
      </w:r>
    </w:p>
    <w:p w:rsidR="00000000" w:rsidRDefault="00D65FD6">
      <w:r>
        <w:t>удельный объем выручки резидентов промышленного технопарка или технопарка в сфере высоких технологий (накопленным итогом) на конец 20-го года реализации проекта составляет не менее 90 тыс. рублей на 1 кв. метр общей площади зданий, строений п</w:t>
      </w:r>
      <w:r>
        <w:t>ромышленного технопарка или технопарка в сфере высоких технологий;</w:t>
      </w:r>
    </w:p>
    <w:p w:rsidR="00000000" w:rsidRDefault="00D65FD6">
      <w:bookmarkStart w:id="183" w:name="sub_13047"/>
      <w:r>
        <w:t>ж) в отношении особых экономических зон - прогнозные показатели эффективности функционирования особых экономических зон, закрепленные в соглашении о создании особых экономических з</w:t>
      </w:r>
      <w:r>
        <w:t>он или в соглашении о создании особых экономических зон и об управлении особыми экономическими зонами.</w:t>
      </w:r>
    </w:p>
    <w:p w:rsidR="00000000" w:rsidRDefault="00D65FD6">
      <w:bookmarkStart w:id="184" w:name="sub_1305"/>
      <w:bookmarkEnd w:id="183"/>
      <w:r>
        <w:t>5. В случае если проект реализуется на территориях Донецкой Народной Республики, Луганской Народной Республики, Запорожской области, Хер</w:t>
      </w:r>
      <w:r>
        <w:t>сонской области и субъектов Российской Федерации, осуществляющих индивидуальные программы социально-экономического развития, утвержденные актами Правительства Российской Федерации, субъектов Российской Федерации, включенных в определенный актом Правительст</w:t>
      </w:r>
      <w:r>
        <w:t>ва Российской Федерации перечень геостратегических территорий Российской Федерации, и муниципальных образований, включенных в определенный актом Правительства Российской Федерации перечень монопрофильных муниципальных образований Российской Федерации (моно</w:t>
      </w:r>
      <w:r>
        <w:t>городов), паспорт проекта должен включать следующие результаты использования субсидии:</w:t>
      </w:r>
    </w:p>
    <w:p w:rsidR="00000000" w:rsidRDefault="00D65FD6">
      <w:bookmarkStart w:id="185" w:name="sub_13051"/>
      <w:bookmarkEnd w:id="184"/>
      <w:r>
        <w:t>а) в отношении индустриальных (промышленных) парков, срок предоставления субсидии из федерального бюджета по которым составляет не более 5 лет:</w:t>
      </w:r>
    </w:p>
    <w:bookmarkEnd w:id="185"/>
    <w:p w:rsidR="00000000" w:rsidRDefault="00D65FD6">
      <w:r>
        <w:t>совокупная выручка, рассчитанная за 10-й год реализации проекта, составляет не менее 2,5 млрд. рублей;</w:t>
      </w:r>
    </w:p>
    <w:p w:rsidR="00000000" w:rsidRDefault="00D65FD6">
      <w:r>
        <w:t>коэффициент отношения совокупной выручки за 10-й год реализации проекта к совокупному осуществленному и планируемому объему финансирования создания, мод</w:t>
      </w:r>
      <w:r>
        <w:t>ернизации и (или) реконструкции объектов инфраструктуры индустриального (промышленного) парка за счет привлечения средств федерального бюджета и (или) бюджета субъекта Российской Федерации на конец 10-го года реализации проекта (накопленным итогом, без уче</w:t>
      </w:r>
      <w:r>
        <w:t>та субсидий из федерального бюджета) составляет не менее 4 (за исключением случаев создания, модернизации и (или) реконструкции объектов инфраструктуры частного индустриального (промышленного) парка без привлечения средств федерального бюджета и (или) бюдж</w:t>
      </w:r>
      <w:r>
        <w:t>ета субъекта Российской Федерации);</w:t>
      </w:r>
    </w:p>
    <w:p w:rsidR="00000000" w:rsidRDefault="00D65FD6">
      <w:r>
        <w:t>количество рабочих мест на конец 10-го года реализации проекта составляет не менее 500;</w:t>
      </w:r>
    </w:p>
    <w:p w:rsidR="00000000" w:rsidRDefault="00D65FD6">
      <w:r>
        <w:t>количество резидентов индустриального (промышленного) парка на конец 10-го года реализации проекта (накопленным итогом) составляет н</w:t>
      </w:r>
      <w:r>
        <w:t>е менее 5;</w:t>
      </w:r>
    </w:p>
    <w:p w:rsidR="00000000" w:rsidRDefault="00D65FD6">
      <w:r>
        <w:t>совокупная добавленная стоимость, получаемая на территории индустриального (промышленного) парка, рассчитанная за 10-й год реализации проекта, составляет не менее 500 млн. рублей;</w:t>
      </w:r>
    </w:p>
    <w:p w:rsidR="00000000" w:rsidRDefault="00D65FD6">
      <w:r>
        <w:t>прогнозный объем осуществляемых внебюджетных инвестиций на реализ</w:t>
      </w:r>
      <w:r>
        <w:t>ацию проекта;</w:t>
      </w:r>
    </w:p>
    <w:p w:rsidR="00000000" w:rsidRDefault="00D65FD6">
      <w:r>
        <w:t>отношение площади территории индустриального (промышленного) парка, занятой резидентами индустриального (промышленного) парка, к общей площади территории индустриального (промышленного) парка, предназначенной для размещения резидентов индустр</w:t>
      </w:r>
      <w:r>
        <w:t>иального парка, на 10-й год реализации проекта составляет не менее 35 процентов;</w:t>
      </w:r>
    </w:p>
    <w:p w:rsidR="00000000" w:rsidRDefault="00D65FD6">
      <w:r>
        <w:t>удельный объем инвестиций в основной капитал резидентов индустриального (промышленного) парка на конец 10-го года реализации проекта (накопленным итогом) составляет не менее 1</w:t>
      </w:r>
      <w:r>
        <w:t>0 млн. рублей на 1 гектар общей площади территории индустриального (промышленного) парка;</w:t>
      </w:r>
    </w:p>
    <w:p w:rsidR="00000000" w:rsidRDefault="00D65FD6">
      <w:bookmarkStart w:id="186" w:name="sub_13052"/>
      <w:r>
        <w:t>б) в отношении индустриальных (промышленных) парков, срок предоставления субсидии из федерального бюджета по которым составляет не более 10 лет:</w:t>
      </w:r>
    </w:p>
    <w:bookmarkEnd w:id="186"/>
    <w:p w:rsidR="00000000" w:rsidRDefault="00D65FD6">
      <w:r>
        <w:t>сов</w:t>
      </w:r>
      <w:r>
        <w:t>окупная выручка, рассчитанная за 15-й год реализации проекта, составляет не менее 3,5 млрд. рублей;</w:t>
      </w:r>
    </w:p>
    <w:p w:rsidR="00000000" w:rsidRDefault="00D65FD6">
      <w:r>
        <w:t xml:space="preserve">коэффициент отношения совокупной выручки за 15-й год реализации проекта к </w:t>
      </w:r>
      <w:r>
        <w:lastRenderedPageBreak/>
        <w:t>совокупному осуществленному и планируемому объему финансирования создания, модерни</w:t>
      </w:r>
      <w:r>
        <w:t>зации и (или) реконструкции объектов инфраструктуры индустриального (промышленного) парка за счет привлечения средств федерального бюджета и (или) бюджета субъекта Российской Федерации на конец 15-го года реализации проекта (накопленным итогом, без учета с</w:t>
      </w:r>
      <w:r>
        <w:t xml:space="preserve">убсидий из федерального бюджета) составляет не менее 4 (за исключением случаев создания, модернизации и (или) реконструкции объектов инфраструктуры частного индустриального (промышленного) парка без привлечения средств федерального бюджета и (или) бюджета </w:t>
      </w:r>
      <w:r>
        <w:t>субъекта Российской Федерации);</w:t>
      </w:r>
    </w:p>
    <w:p w:rsidR="00000000" w:rsidRDefault="00D65FD6">
      <w:r>
        <w:t>количество рабочих мест на конец 15-го года реализации проекта составляет не менее 750;</w:t>
      </w:r>
    </w:p>
    <w:p w:rsidR="00000000" w:rsidRDefault="00D65FD6">
      <w:r>
        <w:t>количество резидентов индустриального (промышленного) парка на конец 15-го года реализации проекта (накопленным итогом) составляет не ме</w:t>
      </w:r>
      <w:r>
        <w:t>нее 7;</w:t>
      </w:r>
    </w:p>
    <w:p w:rsidR="00000000" w:rsidRDefault="00D65FD6">
      <w:r>
        <w:t>совокупная добавленная стоимость, получаемая на территории индустриального (промышленного) парка, рассчитанная за 15-й год реализации проекта, составляет не менее 700 млн рублей;</w:t>
      </w:r>
    </w:p>
    <w:p w:rsidR="00000000" w:rsidRDefault="00D65FD6">
      <w:r>
        <w:t xml:space="preserve">прогнозный объем осуществляемых внебюджетных инвестиций на реализацию </w:t>
      </w:r>
      <w:r>
        <w:t>проекта;</w:t>
      </w:r>
    </w:p>
    <w:p w:rsidR="00000000" w:rsidRDefault="00D65FD6">
      <w:r>
        <w:t>отношение площади территории индустриального (промышленного) парка, занятой резидентами индустриального (промышленного) парка, к общей площади территории индустриального (промышленного) парка, предназна</w:t>
      </w:r>
      <w:r>
        <w:t>ченной для размещения резидентов индустриального (промышленного) парка, на 15-й год реализации проекта составляет не менее 45 процентов;</w:t>
      </w:r>
    </w:p>
    <w:p w:rsidR="00000000" w:rsidRDefault="00D65FD6">
      <w:r>
        <w:t>удельный объем инвестиций в основной капитал резидентов индустриального (промышленного) парка на конец 15-го года реали</w:t>
      </w:r>
      <w:r>
        <w:t>зации проекта (накопленным итогом) составляет не менее 20 млн. рублей на 1 гектар общей площади территории индустриального (промышленного) парка;</w:t>
      </w:r>
    </w:p>
    <w:p w:rsidR="00000000" w:rsidRDefault="00D65FD6">
      <w:bookmarkStart w:id="187" w:name="sub_13053"/>
      <w:r>
        <w:t>в) в отношении индустриальных (промышленных) парков, срок предоставления субсидии из федерального бюд</w:t>
      </w:r>
      <w:r>
        <w:t>жета по которым составляет не более 15 лет:</w:t>
      </w:r>
    </w:p>
    <w:bookmarkEnd w:id="187"/>
    <w:p w:rsidR="00000000" w:rsidRDefault="00D65FD6">
      <w:r>
        <w:t>совокупная выручка, рассчитанная за 20-й год реализации проекта, составляет не менее 4,5 млрд. рублей;</w:t>
      </w:r>
    </w:p>
    <w:p w:rsidR="00000000" w:rsidRDefault="00D65FD6">
      <w:r>
        <w:t>коэффициент отношения совокупной выручки за 20-й год реализации проекта к совокупному осуществленном</w:t>
      </w:r>
      <w:r>
        <w:t xml:space="preserve">у и планируемому объему финансирования создания, модернизации и (или) реконструкции объектов инфраструктуры индустриального (промышленного) парка за счет привлечения средств федерального бюджета и (или) бюджета субъекта Российской Федерации на конец 20-го </w:t>
      </w:r>
      <w:r>
        <w:t>года реализации проекта (накопленным итогом, без учета субсидий из федерального бюджета) составляет не менее 4 (за исключением случаев создания, модернизации и (или) реконструкции объектов инфраструктуры частного индустриального (промышленного) парка без п</w:t>
      </w:r>
      <w:r>
        <w:t>ривлечения средств федерального бюджета и (или) бюджета субъекта Российской Федерации);</w:t>
      </w:r>
    </w:p>
    <w:p w:rsidR="00000000" w:rsidRDefault="00D65FD6">
      <w:r>
        <w:t>количество рабочих мест на конец 20-го года реализации проекта составляет не менее 1000;</w:t>
      </w:r>
    </w:p>
    <w:p w:rsidR="00000000" w:rsidRDefault="00D65FD6">
      <w:r>
        <w:t>количество резидентов индустриального (промышленного) парка на конец 20-го года</w:t>
      </w:r>
      <w:r>
        <w:t xml:space="preserve"> реализации проекта (накопленным итогом) составляет не менее 9;</w:t>
      </w:r>
    </w:p>
    <w:p w:rsidR="00000000" w:rsidRDefault="00D65FD6">
      <w:r>
        <w:t>совокупная добавленная стоимость, получаемая на территории индустриального (промышленного) парка, рассчитанная за 20-й год реализации проекта, составляет не менее 900 млн. рублей;</w:t>
      </w:r>
    </w:p>
    <w:p w:rsidR="00000000" w:rsidRDefault="00D65FD6">
      <w:r>
        <w:t>прогнозный о</w:t>
      </w:r>
      <w:r>
        <w:t>бъем осуществляемых внебюджетных инвестиций на реализацию проекта;</w:t>
      </w:r>
    </w:p>
    <w:p w:rsidR="00000000" w:rsidRDefault="00D65FD6">
      <w:r>
        <w:t>отношение площади территории индустриального (промышленного) парка, занятой резидентами индустриального (промышленного) парка, к общей площади территории индустриального (промышленного) пар</w:t>
      </w:r>
      <w:r>
        <w:t>ка, предназначенной для размещения резидентов индустриального (промышленного) парка, на 20-й год реализации проекта составляет не менее 55 процентов;</w:t>
      </w:r>
    </w:p>
    <w:p w:rsidR="00000000" w:rsidRDefault="00D65FD6">
      <w:r>
        <w:t>удельный объем инвестиций в основной капитал резидентов индустриального (промышленного) парка на конец 20-</w:t>
      </w:r>
      <w:r>
        <w:t xml:space="preserve">го года реализации проекта (накопленным итогом) составляет не менее 30 млн. рублей на 1 гектар общей площади территории индустриального </w:t>
      </w:r>
      <w:r>
        <w:lastRenderedPageBreak/>
        <w:t>(промышленного) парка;</w:t>
      </w:r>
    </w:p>
    <w:p w:rsidR="00000000" w:rsidRDefault="00D65FD6">
      <w:bookmarkStart w:id="188" w:name="sub_13054"/>
      <w:r>
        <w:t>г) в отношении промышленных технопарков и технопарков в сфере высоких технологий, срок п</w:t>
      </w:r>
      <w:r>
        <w:t>редоставления субсидии из федерального бюджета по которым составляет не более 5 лет:</w:t>
      </w:r>
    </w:p>
    <w:bookmarkEnd w:id="188"/>
    <w:p w:rsidR="00000000" w:rsidRDefault="00D65FD6">
      <w:r>
        <w:t>совокупная выручка, рассчитанная за 10-й год реализации проекта, составляет не менее 500 млн. рублей;</w:t>
      </w:r>
    </w:p>
    <w:p w:rsidR="00000000" w:rsidRDefault="00D65FD6">
      <w:r>
        <w:t>коэффициент отношения совокупной выручки за 10-й год реализа</w:t>
      </w:r>
      <w:r>
        <w:t xml:space="preserve">ции проекта к совокупному осуществленному и планируемому объему финансирования создания, модернизации и (или) реконструкции объектов инфраструктуры промышленного технопарка или технопарка в сфере высоких технологий за счет привлечения средств федерального </w:t>
      </w:r>
      <w:r>
        <w:t>бюджета и (или) бюджета субъекта Российской Федераций на конец 10-го года реализации проекта (накопленным итогом, без учета субсидий из федерального бюджета) составляет не менее 1 (за исключением случаев создания, модернизации и (или) реконструкции объекто</w:t>
      </w:r>
      <w:r>
        <w:t>в инфраструктуры частного технопарка без привлечения средств федерального бюджета и (или) бюджета субъекта Российской Федерации);</w:t>
      </w:r>
    </w:p>
    <w:p w:rsidR="00000000" w:rsidRDefault="00D65FD6">
      <w:r>
        <w:t>количество рабочих мест на конец 10-го года реализации проекта составляет не менее 250;</w:t>
      </w:r>
    </w:p>
    <w:p w:rsidR="00000000" w:rsidRDefault="00D65FD6">
      <w:r>
        <w:t>количество резидентов промышленного те</w:t>
      </w:r>
      <w:r>
        <w:t>хнопарка или технопарка в сфере высоких технологий на конец 10-го года реализации проекта (накопленным итогом) составляет не менее 5;</w:t>
      </w:r>
    </w:p>
    <w:p w:rsidR="00000000" w:rsidRDefault="00D65FD6">
      <w:r>
        <w:t>совокупная добавленная стоимость, получаемая на территории промышленного технопарка или технопарка в сфере высоких техноло</w:t>
      </w:r>
      <w:r>
        <w:t>гий, рассчитанная за 10-й год реализации проекта, составляет не менее 0,1 млрд. рублей;</w:t>
      </w:r>
    </w:p>
    <w:p w:rsidR="00000000" w:rsidRDefault="00D65FD6">
      <w:r>
        <w:t>прогнозный объем осуществляемых внебюджетных инвестиций на реализацию проекта;</w:t>
      </w:r>
    </w:p>
    <w:p w:rsidR="00000000" w:rsidRDefault="00D65FD6">
      <w:r>
        <w:t>отношение площади зданий, строений промышленных технопарков или технопарков в сфере высок</w:t>
      </w:r>
      <w:r>
        <w:t>их технологий, занятой резидентами промышленного технопарка или технопарка в сфере высоких технологий, к общей площади зданий, строений промышленных технопарков, предназначенной для размещения резидентов промышленных технопарков или технопарков в сфере выс</w:t>
      </w:r>
      <w:r>
        <w:t>оких технологий, на 10-й год реализации проекта составляет не менее 35 процентов;</w:t>
      </w:r>
    </w:p>
    <w:p w:rsidR="00000000" w:rsidRDefault="00D65FD6">
      <w:r>
        <w:t>удельный объем выручки резидентов промышленных технопарков или технопарков в сфере высоких технологий, рассчитанный за 10-й год реализации проекта, составляет не менее 15 тыс</w:t>
      </w:r>
      <w:r>
        <w:t>. рублей на 1 кв. метр общей площади зданий, строений промышленных технопарков или технопарков в сфере высоких технологий;</w:t>
      </w:r>
    </w:p>
    <w:p w:rsidR="00000000" w:rsidRDefault="00D65FD6">
      <w:bookmarkStart w:id="189" w:name="sub_13055"/>
      <w:r>
        <w:t>д) в отношении промышленных технопарков и технопарков в сфере высоких технологий, срок предоставления субсидии из федерально</w:t>
      </w:r>
      <w:r>
        <w:t>го бюджета по которым составляет не более 10 лет:</w:t>
      </w:r>
    </w:p>
    <w:bookmarkEnd w:id="189"/>
    <w:p w:rsidR="00000000" w:rsidRDefault="00D65FD6">
      <w:r>
        <w:t>совокупная выручка, рассчитанная за 15-й год реализации проекта, составляет не менее 1 млрд. рублей;</w:t>
      </w:r>
    </w:p>
    <w:p w:rsidR="00000000" w:rsidRDefault="00D65FD6">
      <w:r>
        <w:t>коэффициент отношения совокупной выручки за 15-й год реализации проекта к совокупному осуществле</w:t>
      </w:r>
      <w:r>
        <w:t>нному и планируемому объему финансирования создания, модернизации и (или) реконструкции объектов инфраструктуры промышленного технопарка или технопарка в сфере высоких технологий за счет привлечения средств федерального бюджета и (или) бюджета субъекта Рос</w:t>
      </w:r>
      <w:r>
        <w:t>сийской Федерации на конец 15-го года реализации проекта (накопленным итогом, без учета субсидий из федерального бюджета) составляет не менее 1 (за исключением случаев создания, модернизации и (или) реконструкции объектов инфраструктуры частного технопарка</w:t>
      </w:r>
      <w:r>
        <w:t xml:space="preserve"> без привлечения средств федерального бюджета и (или) бюджета субъекта Российской Федерации);</w:t>
      </w:r>
    </w:p>
    <w:p w:rsidR="00000000" w:rsidRDefault="00D65FD6">
      <w:r>
        <w:t>количество рабочих мест на конец 15-го года реализации проекта составляет не менее 375;</w:t>
      </w:r>
    </w:p>
    <w:p w:rsidR="00000000" w:rsidRDefault="00D65FD6">
      <w:r>
        <w:t>количество резидентов промышленного технопарка или технопарка в сфере высо</w:t>
      </w:r>
      <w:r>
        <w:t>ких технологий на конец 15-го года реализации проекта (накопленным итогом) составляет не менее 7;</w:t>
      </w:r>
    </w:p>
    <w:p w:rsidR="00000000" w:rsidRDefault="00D65FD6">
      <w:r>
        <w:t>совокупная добавленная стоимость, получаемая на территории промышленного технопарка или технопарка в сфере высоких технологий, рассчитанная за 15-й год реализ</w:t>
      </w:r>
      <w:r>
        <w:t>ации проекта, составляет не менее 0,2 млрд. рублей;</w:t>
      </w:r>
    </w:p>
    <w:p w:rsidR="00000000" w:rsidRDefault="00D65FD6">
      <w:r>
        <w:t>прогнозный объем осуществляемых внебюджетных инвестиций на реализацию проекта;</w:t>
      </w:r>
    </w:p>
    <w:p w:rsidR="00000000" w:rsidRDefault="00D65FD6">
      <w:r>
        <w:t>отношение площади зданий, строений промышленных технопарков, занятой резидентами промышленного технопарка или технопарка в сф</w:t>
      </w:r>
      <w:r>
        <w:t xml:space="preserve">ере высоких технологий (кв. метров), к общей </w:t>
      </w:r>
      <w:r>
        <w:lastRenderedPageBreak/>
        <w:t>площади зданий, строений промышленных технопарков или технопарка в сфере высоких технологий, предназначенной для размещения резидентов промышленных технопарков (кв. метров), на 15-й год реализации проекта состав</w:t>
      </w:r>
      <w:r>
        <w:t>ляет не менее 45 процентов;</w:t>
      </w:r>
    </w:p>
    <w:p w:rsidR="00000000" w:rsidRDefault="00D65FD6">
      <w:r>
        <w:t xml:space="preserve">удельный объем выручки резидентов промышленных технопарков или технопарков в сфере высоких технологий, рассчитанный за 15-й год реализации проекта, составляет не менее 30 тыс. рублей на 1 кв. метр общей площади зданий, строений </w:t>
      </w:r>
      <w:r>
        <w:t>промышленных технопарков или технопарков в сфере высоких технологий;</w:t>
      </w:r>
    </w:p>
    <w:p w:rsidR="00000000" w:rsidRDefault="00D65FD6">
      <w:bookmarkStart w:id="190" w:name="sub_13056"/>
      <w:r>
        <w:t>е) в отношении промышленных технопарков или технопарков в сфере высоких технологий, срок предоставления субсидии из федерального бюджета по которым составляет не более 15 лет:</w:t>
      </w:r>
    </w:p>
    <w:bookmarkEnd w:id="190"/>
    <w:p w:rsidR="00000000" w:rsidRDefault="00D65FD6">
      <w:r>
        <w:t>совокупная выручка, рассчитанная за 20-й год реализации проекта, составляет не менее 1,5 млрд. рублей;</w:t>
      </w:r>
    </w:p>
    <w:p w:rsidR="00000000" w:rsidRDefault="00D65FD6">
      <w:r>
        <w:t>коэффициент отношения совокупной выручки за 20-й год реализации проекта к совокупному осуществленному и планируемому объему финансирования созда</w:t>
      </w:r>
      <w:r>
        <w:t>ния, модернизации и (или) реконструкции объектов инфраструктуры промышленного технопарка или технопарка в сфере высоких технологий за счет привлечения средств федерального бюджета и (или) бюджета субъекта Российской Федерации на конец 20-го года реализации</w:t>
      </w:r>
      <w:r>
        <w:t xml:space="preserve"> проекта (накопленным итогом, без учета субсидий из федерального бюджета) составляет не менее 1 (за исключением случаев создания, модернизации и (или) реконструкции объектов инфраструктуры частного технопарка без привлечения средств федерального бюджета и </w:t>
      </w:r>
      <w:r>
        <w:t>(или) бюджета субъекта Российской Федерации);</w:t>
      </w:r>
    </w:p>
    <w:p w:rsidR="00000000" w:rsidRDefault="00D65FD6">
      <w:r>
        <w:t>количество рабочих мест на конец 20-го года реализации проекта составляет не менее 500;</w:t>
      </w:r>
    </w:p>
    <w:p w:rsidR="00000000" w:rsidRDefault="00D65FD6">
      <w:r>
        <w:t>количество резидентов промышленного технопарка или технопарка в сфере высоких технологий на конец 20-го года реализации пр</w:t>
      </w:r>
      <w:r>
        <w:t>оекта (накопленным итогом) составляет не менее 9;</w:t>
      </w:r>
    </w:p>
    <w:p w:rsidR="00000000" w:rsidRDefault="00D65FD6">
      <w:r>
        <w:t>совокупная добавленная стоимость, получаемая на территории промышленного технопарка или технопарка в сфере высоких технологий, рассчитанная за 20-й год реализации проекта, составляет не менее 0,3 млрд. рубл</w:t>
      </w:r>
      <w:r>
        <w:t>ей;</w:t>
      </w:r>
    </w:p>
    <w:p w:rsidR="00000000" w:rsidRDefault="00D65FD6">
      <w:r>
        <w:t>прогнозный объем осуществляемых внебюджетных инвестиций на реализацию проекта;</w:t>
      </w:r>
    </w:p>
    <w:p w:rsidR="00000000" w:rsidRDefault="00D65FD6">
      <w:r>
        <w:t>отношение площади зданий, строений промышленных технопарков, занятой резидентами промышленного технопарка или технопарка в сфере высоких технологий (кв. метров), к общей пло</w:t>
      </w:r>
      <w:r>
        <w:t>щади зданий, строений промышленных технопарков или технопарков в сфере высоких технологий, предназначенной для размещения резидентов промышленных технопарков или технопарков в сфере высоких технологий (кв. метров), на 20-й год реализации проекта составляет</w:t>
      </w:r>
      <w:r>
        <w:t xml:space="preserve"> не менее 55 процентов;</w:t>
      </w:r>
    </w:p>
    <w:p w:rsidR="00000000" w:rsidRDefault="00D65FD6">
      <w:r>
        <w:t>удельный объем выручки резидентов промышленных технопарков или технопарков в сфере высоких технологий, рассчитанный за 20-й год реализации проекта, составляет не менее 45 тыс. рублей на 1 кв. метр общей площади зданий, строений пром</w:t>
      </w:r>
      <w:r>
        <w:t>ышленных технопарков или технопарков в сфере высоких технологий.</w:t>
      </w:r>
    </w:p>
    <w:p w:rsidR="00000000" w:rsidRDefault="00D65FD6">
      <w:bookmarkStart w:id="191" w:name="sub_1306"/>
      <w:r>
        <w:t>6. Установление ответственными исполнителями иных требований к представленному заявителем паспорту проекта в отношении парков и особых экономических зон, кроме требований, установленн</w:t>
      </w:r>
      <w:r>
        <w:t>ых пунктом 4 или 5 настоящих Правил, не допускается.</w:t>
      </w:r>
    </w:p>
    <w:p w:rsidR="00000000" w:rsidRDefault="00D65FD6">
      <w:bookmarkStart w:id="192" w:name="sub_1307"/>
      <w:bookmarkEnd w:id="191"/>
      <w:r>
        <w:t>7. Совокупная добавленная стоимость, получаемая на территориях парков, определяется в соответствии с методикой расчета совокупной добавленной стоимости, получаемой на территории парка, ут</w:t>
      </w:r>
      <w:r>
        <w:t>вержденной Министерством финансов Российской Федерации по согласованию с Федеральной налоговой службой.</w:t>
      </w:r>
    </w:p>
    <w:p w:rsidR="00000000" w:rsidRDefault="00D65FD6">
      <w:bookmarkStart w:id="193" w:name="sub_1308"/>
      <w:bookmarkEnd w:id="192"/>
      <w:r>
        <w:t>8. При расчете размера субсидий из федерального бюджета учитываются налог на прибыль организаций, налог на добавленную стоимость и акциз</w:t>
      </w:r>
      <w:r>
        <w:t>ы на автомобили легковые и мотоциклы, подлежащие зачислению в федеральный бюджет (далее - федеральные налоги), а также ввозные таможенные пошлины, подлежащие зачислению в федеральный бюджет (далее - таможенные пошлины).</w:t>
      </w:r>
    </w:p>
    <w:p w:rsidR="00000000" w:rsidRDefault="00D65FD6">
      <w:bookmarkStart w:id="194" w:name="sub_10082"/>
      <w:bookmarkEnd w:id="193"/>
      <w:r>
        <w:t>При расчете планиру</w:t>
      </w:r>
      <w:r>
        <w:t xml:space="preserve">емого размера субсидий из федерального бюджета не могут учитываться федеральные налоги и таможенные пошлины, учтенные при расчете размера иных </w:t>
      </w:r>
      <w:r>
        <w:lastRenderedPageBreak/>
        <w:t>субсидий и (или) межбюджетных трансфертов из федерального бюджета на возмещение части затрат на создание, модерни</w:t>
      </w:r>
      <w:r>
        <w:t>зацию и (или) реконструкцию объектов инфраструктуры парков, особых экономических зон, предоставленных заявителю, отобранному в соответствии с настоящими Правилами, и (или) предоставленных заявителю и (или) резидентам соответствующих парков, особых экономич</w:t>
      </w:r>
      <w:r>
        <w:t>еских зон в соответствии с иными нормативными правовыми актами Российской Федерации.</w:t>
      </w:r>
    </w:p>
    <w:p w:rsidR="00000000" w:rsidRDefault="00D65FD6">
      <w:bookmarkStart w:id="195" w:name="sub_1309"/>
      <w:bookmarkEnd w:id="194"/>
      <w:r>
        <w:t>9. Сумма уплаченных в i-м периоде резидентами парка или определенными заявителем резидентами особой экономической зоны федеральных налогов и таможенных по</w:t>
      </w:r>
      <w:r>
        <w:t>шлин (</w:t>
      </w:r>
      <w:r>
        <w:rPr>
          <w:i/>
          <w:iCs/>
        </w:rPr>
        <w:t>N</w:t>
      </w:r>
      <w:r>
        <w:rPr>
          <w:vertAlign w:val="superscript"/>
        </w:rPr>
        <w:t> i</w:t>
      </w:r>
      <w:r>
        <w:t> ) определяется по формуле:</w:t>
      </w:r>
    </w:p>
    <w:bookmarkEnd w:id="195"/>
    <w:p w:rsidR="00000000" w:rsidRDefault="00D65FD6"/>
    <w:p w:rsidR="00000000" w:rsidRDefault="0097438F">
      <w:pPr>
        <w:ind w:firstLine="698"/>
        <w:jc w:val="center"/>
      </w:pPr>
      <w:r>
        <w:rPr>
          <w:noProof/>
        </w:rPr>
        <w:drawing>
          <wp:inline distT="0" distB="0" distL="0" distR="0">
            <wp:extent cx="1619250" cy="3238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19250" cy="323850"/>
                    </a:xfrm>
                    <a:prstGeom prst="rect">
                      <a:avLst/>
                    </a:prstGeom>
                    <a:noFill/>
                    <a:ln>
                      <a:noFill/>
                    </a:ln>
                  </pic:spPr>
                </pic:pic>
              </a:graphicData>
            </a:graphic>
          </wp:inline>
        </w:drawing>
      </w:r>
      <w:r w:rsidR="00D65FD6">
        <w:t>,</w:t>
      </w:r>
    </w:p>
    <w:p w:rsidR="00000000" w:rsidRDefault="00D65FD6"/>
    <w:p w:rsidR="00000000" w:rsidRDefault="00D65FD6">
      <w:r>
        <w:t>где:</w:t>
      </w:r>
    </w:p>
    <w:p w:rsidR="00000000" w:rsidRDefault="00D65FD6">
      <w:r>
        <w:t>i - календарный квартал для парков, календарный год для особых экономических зон;</w:t>
      </w:r>
    </w:p>
    <w:p w:rsidR="00000000" w:rsidRDefault="0097438F">
      <w:r>
        <w:rPr>
          <w:noProof/>
        </w:rPr>
        <w:drawing>
          <wp:inline distT="0" distB="0" distL="0" distR="0">
            <wp:extent cx="304800" cy="3238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r w:rsidR="00D65FD6">
        <w:t xml:space="preserve"> - суммы налога на прибыль организаций и акцизов </w:t>
      </w:r>
      <w:r w:rsidR="00D65FD6">
        <w:t>на автомобили легковые и мотоциклы, учитываемые при возмещении затрат заявителя на создание, модернизацию и (или) реконструкцию объектов инфраструктуры. Указанные суммы рассчитываются исходя из 100 процентов размера уплаченных резидентами парка или определ</w:t>
      </w:r>
      <w:r w:rsidR="00D65FD6">
        <w:t>енными заявителем резидентами особой экономической зоны налога на прибыль организаций и акцизов на автомобили легковые и мотоциклы в федеральный бюджет в i-м периоде;</w:t>
      </w:r>
    </w:p>
    <w:p w:rsidR="00000000" w:rsidRDefault="0097438F">
      <w:r>
        <w:rPr>
          <w:noProof/>
        </w:rPr>
        <w:drawing>
          <wp:inline distT="0" distB="0" distL="0" distR="0">
            <wp:extent cx="438150" cy="3238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38150" cy="323850"/>
                    </a:xfrm>
                    <a:prstGeom prst="rect">
                      <a:avLst/>
                    </a:prstGeom>
                    <a:noFill/>
                    <a:ln>
                      <a:noFill/>
                    </a:ln>
                  </pic:spPr>
                </pic:pic>
              </a:graphicData>
            </a:graphic>
          </wp:inline>
        </w:drawing>
      </w:r>
      <w:r w:rsidR="00D65FD6">
        <w:t xml:space="preserve"> - сумма налога на добавленную стоимость, учитываемая</w:t>
      </w:r>
      <w:r w:rsidR="00D65FD6">
        <w:t xml:space="preserve"> при возмещении заявителю затрат на создание, модернизацию и (или) реконструкцию объектов инфраструктуры. Указанная сумма рассчитывается исходя из 100 процентов размера налога на добавленную стоимость, уплаченного резидентами парка или определенными заявит</w:t>
      </w:r>
      <w:r w:rsidR="00D65FD6">
        <w:t>елем резидентами особой экономической зоны в федеральный бюджет, за вычетом налога на добавленную стоимость, возмещенного резидентам парка или определенными заявителем резидентами особой экономической зоны из федерального бюджета в течение i-ro периода в с</w:t>
      </w:r>
      <w:r w:rsidR="00D65FD6">
        <w:t>оответствии с Налоговым кодексом Российской Федерации;</w:t>
      </w:r>
    </w:p>
    <w:p w:rsidR="00000000" w:rsidRDefault="0097438F">
      <w:r>
        <w:rPr>
          <w:noProof/>
        </w:rPr>
        <w:drawing>
          <wp:inline distT="0" distB="0" distL="0" distR="0">
            <wp:extent cx="371475" cy="3238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00D65FD6">
        <w:t xml:space="preserve"> - сумма таможенных пошлин, учитываемая при возмещении заявителю затрат на создание, модернизацию и (или) реконструкцию объектов инфраструктуры. Указанная сумма расс</w:t>
      </w:r>
      <w:r w:rsidR="00D65FD6">
        <w:t xml:space="preserve">читывается исходя из 50 процентов доли средств, зачисляемых в федеральный бюджет в соответствии с нормативом распределения сумм таможенных пошлин, определенным Договором о Евразийском экономическом союзе от 29 мая 2014 г., уплаченных резидентами парка или </w:t>
      </w:r>
      <w:r w:rsidR="00D65FD6">
        <w:t>определенными заявителем резидентами особой экономической зоны таможенных пошлин в i-м периоде.</w:t>
      </w:r>
    </w:p>
    <w:p w:rsidR="00000000" w:rsidRDefault="00D65FD6">
      <w:bookmarkStart w:id="196" w:name="sub_1310"/>
      <w:r>
        <w:t xml:space="preserve">10. К инфраструктуре индустриальных (промышленных) парков, затраты на создание, модернизацию и (или) реконструкцию объектов которой подлежат возмещению </w:t>
      </w:r>
      <w:r>
        <w:t>субъекту Российской Федерации путем предоставления субсидий из федерального бюджета, относятся входящие в состав промышленной инфраструктуры в соответствии с законодательством Российской Федерации о промышленной политике инженерная, энергетическая и трансп</w:t>
      </w:r>
      <w:r>
        <w:t>ортная инфраструктура, а также здания, строения и сооружения, предназначенные для резидентов индустриального (промышленного) парка, в том числе инфраструктура для развития кадрового потенциала.</w:t>
      </w:r>
    </w:p>
    <w:bookmarkEnd w:id="196"/>
    <w:p w:rsidR="00000000" w:rsidRDefault="00D65FD6">
      <w:r>
        <w:t>К инфраструктуре промышленных технопарков и технопарко</w:t>
      </w:r>
      <w:r>
        <w:t xml:space="preserve">в в сфере высоких технологий, затраты на создание, модернизацию и (или) реконструкцию объектов которой подлежат возмещению субъекту Российской Федерации путем предоставления субсидий из федерального </w:t>
      </w:r>
      <w:r>
        <w:lastRenderedPageBreak/>
        <w:t>бюджета, относятся входящие в состав промышленной инфраст</w:t>
      </w:r>
      <w:r>
        <w:t>руктуры в соответствии с законодательством Российской Федерации о промышленной политике инженерная, энергетическая, транспортная и технологическая инфраструктура, а также здания, строения и сооружения, предназначенные для резидентов промышленного технопарк</w:t>
      </w:r>
      <w:r>
        <w:t>а и технопарка в сфере высоких технологий, в том числе инфраструктура для развития кадрового потенциала.</w:t>
      </w:r>
    </w:p>
    <w:p w:rsidR="00000000" w:rsidRDefault="00D65FD6">
      <w:bookmarkStart w:id="197" w:name="sub_10103"/>
      <w:r>
        <w:t>К инфраструктуре особой экономической зоны, затраты на создание, модернизацию и (или) реконструкцию объектов которой подлежат возмещению субъе</w:t>
      </w:r>
      <w:r>
        <w:t>кту Российской Федерации путем предоставления субсидии, относятся инженерная, энергетическая, транспортная и технологическая инфраструктура, а также здания, строения и сооружения, предназначенные для резидентов особой экономической зоны, в том числе инфрас</w:t>
      </w:r>
      <w:r>
        <w:t>труктура для развития кадрового потенциала.</w:t>
      </w:r>
    </w:p>
    <w:p w:rsidR="00000000" w:rsidRDefault="00D65FD6">
      <w:bookmarkStart w:id="198" w:name="sub_1311"/>
      <w:bookmarkEnd w:id="197"/>
      <w:r>
        <w:t>11. Объект инфраструктуры парка частной формы собственности, на возмещение затрат на создание, модернизацию и (или) реконструкцию которого предоставляются субсидии из федерального бюджета, не мож</w:t>
      </w:r>
      <w:r>
        <w:t>ет быть отчужден на основании возмездной сделки в течение всего срока реализации проекта начиная с года начала возмещения затрат субъекта Российской Федерации.</w:t>
      </w:r>
    </w:p>
    <w:p w:rsidR="00000000" w:rsidRDefault="00D65FD6">
      <w:bookmarkStart w:id="199" w:name="sub_1312"/>
      <w:bookmarkEnd w:id="198"/>
      <w:r>
        <w:t>12. Уполномоченный орган субъекта Российской Федерации осуществляет:</w:t>
      </w:r>
    </w:p>
    <w:p w:rsidR="00000000" w:rsidRDefault="00D65FD6">
      <w:bookmarkStart w:id="200" w:name="sub_13121"/>
      <w:bookmarkEnd w:id="199"/>
      <w:r>
        <w:t>а) проведение ежегодных плановых проверок соблюдения требований пункта 11 настоящих Правил в течение всего срока реализации проекта;</w:t>
      </w:r>
    </w:p>
    <w:p w:rsidR="00000000" w:rsidRDefault="00D65FD6">
      <w:bookmarkStart w:id="201" w:name="sub_13122"/>
      <w:bookmarkEnd w:id="200"/>
      <w:r>
        <w:t xml:space="preserve">б) ежегодное представление Министерству промышленности и торговли Российской Федерации не позднее 15-го числа 2-го месяца I квартала сведений о проверке, проведенной в предыдущем календарном году, указанной в подпункте "а" настоящего пункта, с приложением </w:t>
      </w:r>
      <w:r>
        <w:t>заверенных в установленном порядке копий выписок из Единого государственного реестра недвижимости на объекты инфраструктуры парка частной формы собственности, на возмещение затрат на создание, модернизацию и (или) реконструкцию которых предоставляются субс</w:t>
      </w:r>
      <w:r>
        <w:t>идии из федерального бюджета.</w:t>
      </w:r>
    </w:p>
    <w:p w:rsidR="00000000" w:rsidRDefault="00D65FD6">
      <w:bookmarkStart w:id="202" w:name="sub_1313"/>
      <w:bookmarkEnd w:id="201"/>
      <w:r>
        <w:t>13. Затраты, которые подлежат возмещению субъекту Российской Федерации, включают:</w:t>
      </w:r>
    </w:p>
    <w:p w:rsidR="00000000" w:rsidRDefault="00D65FD6">
      <w:bookmarkStart w:id="203" w:name="sub_13131"/>
      <w:bookmarkEnd w:id="202"/>
      <w:r>
        <w:t>а) расходы бюджета субъекта Российской Федерации на предоставление субсидий управляющим компаниям в размере ср</w:t>
      </w:r>
      <w:r>
        <w:t>едств, направленных (в том числе ранее направленных управляющей компанией) на проектирование (включая затраты на проведение государственной экспертизы проектной документации и результатов инженерных изысканий, проведение государственной экспертизы определе</w:t>
      </w:r>
      <w:r>
        <w:t>ния сметной стоимости строительства, реконструкции и капитального ремонта объектов капитального строительства), капитальные затраты на создание, модернизацию и (или) реконструкцию объектов инфраструктуры парков или особой экономической зоны, разработку тех</w:t>
      </w:r>
      <w:r>
        <w:t>нических условий и технологическое присоединение объектов инфраструктуры парков или особой экономической зоны;</w:t>
      </w:r>
    </w:p>
    <w:p w:rsidR="00000000" w:rsidRDefault="00D65FD6">
      <w:bookmarkStart w:id="204" w:name="sub_13132"/>
      <w:bookmarkEnd w:id="203"/>
      <w:r>
        <w:t>б) расходы бюджета субъекта Российской Федерации на осуществление взносов в уставный капитал управляющей компании в размере сре</w:t>
      </w:r>
      <w:r>
        <w:t>дств, направленных (в том числе ранее направленных управляющей компанией) на проектирование (включая затраты на проведение государственной экспертизы проектной документации и результатов инженерных изысканий, проведение государственной экспертизы определен</w:t>
      </w:r>
      <w:r>
        <w:t>ия сметной стоимости строительства, реконструкции и капитального ремонта объектов капитального строительства), капитальные затраты на создание, модернизацию и (или) реконструкцию объектов инфраструктуры парков или особой экономической зоны, разработку техн</w:t>
      </w:r>
      <w:r>
        <w:t>ических условий и технологическое присоединение объектов инфраструктуры парков или особой экономической зоны;</w:t>
      </w:r>
    </w:p>
    <w:p w:rsidR="00000000" w:rsidRDefault="00D65FD6">
      <w:bookmarkStart w:id="205" w:name="sub_13133"/>
      <w:bookmarkEnd w:id="204"/>
      <w:r>
        <w:t>в) расходы бюджета субъекта Российской Федерации на осуществление взносов в уставный капитал управляющих компаний в размере сред</w:t>
      </w:r>
      <w:r>
        <w:t>ств (части средств), направленных этими управляющими компаниями на уплату основного долга и (или) процентов по кредитам, полученным в российских кредитных организациях и (или) государственной корпорации развития "ВЭБ.РФ" на указанные цели;</w:t>
      </w:r>
    </w:p>
    <w:p w:rsidR="00000000" w:rsidRDefault="00D65FD6">
      <w:bookmarkStart w:id="206" w:name="sub_13134"/>
      <w:bookmarkEnd w:id="205"/>
      <w:r>
        <w:t xml:space="preserve">г) расходы бюджета субъекта Российской Федерации на предоставление субсидий </w:t>
      </w:r>
      <w:r>
        <w:lastRenderedPageBreak/>
        <w:t>управляющей компании в размере средств, направленных на осуществление текущего содержания и капитального ремонта объектов инфраструктуры особой экономической зоны, ранее созданны</w:t>
      </w:r>
      <w:r>
        <w:t>х за счет средств федерального бюджета и принадлежащих управляющей компании на праве собственности;</w:t>
      </w:r>
    </w:p>
    <w:p w:rsidR="00000000" w:rsidRDefault="00D65FD6">
      <w:bookmarkStart w:id="207" w:name="sub_13135"/>
      <w:bookmarkEnd w:id="206"/>
      <w:r>
        <w:t>д) расходы бюджета субъекта Российской Федерации на проектирование и (или) капитальные затраты на создание, модернизацию и (или) реконстру</w:t>
      </w:r>
      <w:r>
        <w:t>кцию объектов инфраструктуры парков или особых экономических зон;</w:t>
      </w:r>
    </w:p>
    <w:p w:rsidR="00000000" w:rsidRDefault="00D65FD6">
      <w:bookmarkStart w:id="208" w:name="sub_13136"/>
      <w:bookmarkEnd w:id="207"/>
      <w:r>
        <w:t>е) расходы бюджета субъекта Российской Федерации на возмещение резидентам особых экономических зон затрат на технологическое присоединение объектов капитального строительст</w:t>
      </w:r>
      <w:r>
        <w:t>ва к сетям инженерно-технического обеспечения.</w:t>
      </w:r>
    </w:p>
    <w:p w:rsidR="00000000" w:rsidRDefault="00D65FD6">
      <w:bookmarkStart w:id="209" w:name="sub_1314"/>
      <w:bookmarkEnd w:id="208"/>
      <w:r>
        <w:t>14. Затраты, которые подлежат возмещению субъекту Российской Федерации, включают расходы бюджета субъекта Российской Федерации на предоставление субсидий управляющим компаниям на возмещение ча</w:t>
      </w:r>
      <w:r>
        <w:t>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"ВЭБ.РФ" на указанные цели.</w:t>
      </w:r>
    </w:p>
    <w:p w:rsidR="00000000" w:rsidRDefault="00D65FD6">
      <w:bookmarkStart w:id="210" w:name="sub_1317"/>
      <w:bookmarkEnd w:id="209"/>
      <w:r>
        <w:t>15. Размер затрат, подлежащих возмещению субъекту Российско</w:t>
      </w:r>
      <w:r>
        <w:t>й Федерации, не должен превышать фактически понесенные затраты на создание, модернизацию и (или) реконструкцию объектов инфраструктуры парков или особой экономической зоны, а также не должен превышать:</w:t>
      </w:r>
    </w:p>
    <w:p w:rsidR="00000000" w:rsidRDefault="00D65FD6">
      <w:bookmarkStart w:id="211" w:name="sub_1315"/>
      <w:bookmarkEnd w:id="210"/>
      <w:r>
        <w:t>а) в случае реализации проектов по соз</w:t>
      </w:r>
      <w:r>
        <w:t>данию, модернизации и (или) реконструкции объектов инфраструктуры индустриальных (промышленных) парков - 30 млн. рублей на 1 гектар общей площади территории индустриального (промышленного) парка или 90 тыс. рублей на 1 кв. метр общей площади создаваемых, м</w:t>
      </w:r>
      <w:r>
        <w:t>одернизируемых и (или) реконструируемых объектов капитального строительства индустриального (промышленного) парка;</w:t>
      </w:r>
    </w:p>
    <w:p w:rsidR="00000000" w:rsidRDefault="00D65FD6">
      <w:bookmarkStart w:id="212" w:name="sub_1316"/>
      <w:bookmarkEnd w:id="211"/>
      <w:r>
        <w:t>б) в случае реализации проектов по созданию, модернизации и (или) реконструкции объектов инфраструктуры промышленных технопар</w:t>
      </w:r>
      <w:r>
        <w:t>ков и технопарков в сфере высоких технологий - 120 тыс. рублей на 1 кв. метр общей площади создаваемых, модернизируемых и (или) реконструируемых объектов недвижимого имущества промышленных технопарков и технопарков в сфере высоких технологий;</w:t>
      </w:r>
    </w:p>
    <w:p w:rsidR="00000000" w:rsidRDefault="00D65FD6">
      <w:bookmarkStart w:id="213" w:name="sub_13317"/>
      <w:bookmarkEnd w:id="212"/>
      <w:r>
        <w:t xml:space="preserve">в) в случае создания, модернизации и (или) реконструкции объектов инфраструктуры индустриальных (промышленных) парков в рамках проектов реиндустриализации - 100 млн. рублей на 1 гектар общей площади территории индустриального (промышленного) парка или </w:t>
      </w:r>
      <w:r>
        <w:t>120 тыс. рублей на 1 кв. метр общей площади создаваемых, модернизируемых и (или) реконструируемых объектов капитального строительства индустриального (промышленного) парка;</w:t>
      </w:r>
    </w:p>
    <w:p w:rsidR="00000000" w:rsidRDefault="00D65FD6">
      <w:bookmarkStart w:id="214" w:name="sub_1504"/>
      <w:bookmarkEnd w:id="213"/>
      <w:r>
        <w:t xml:space="preserve">г) в случае создания, модернизации и (или) реконструкции объектов </w:t>
      </w:r>
      <w:r>
        <w:t>инфраструктуры промышленных технопарков в рамках проектов реиндустриализации - 150 тыс. рублей на 1 кв. метр общей площади объектов недвижимого имущества, создание, модернизация и (или) реконструкция которых осуществляются в рамках проекта реиндустриализац</w:t>
      </w:r>
      <w:r>
        <w:t>ии;</w:t>
      </w:r>
    </w:p>
    <w:p w:rsidR="00000000" w:rsidRDefault="00D65FD6">
      <w:bookmarkStart w:id="215" w:name="sub_1505"/>
      <w:bookmarkEnd w:id="214"/>
      <w:r>
        <w:t>д) в случае реализации проектов по созданию, модернизации и (или) реконструкции объектов инфраструктуры индустриальных (промышленных) парков, промышленных технопарков, технопарков в сфере высоких технологий частной формы собственности -</w:t>
      </w:r>
      <w:r>
        <w:t xml:space="preserve"> 75 процентов фактически понесенных управляющей компанией парка затрат на создание, модернизацию и (или) реконструкцию объектов инфраструктуры парка, в отношении которых получено положительное заключение государственной экспертизы достоверности сметной сто</w:t>
      </w:r>
      <w:r>
        <w:t>имости.</w:t>
      </w:r>
    </w:p>
    <w:p w:rsidR="00000000" w:rsidRDefault="00D65FD6">
      <w:bookmarkStart w:id="216" w:name="sub_1318"/>
      <w:bookmarkEnd w:id="215"/>
      <w:r>
        <w:t>16. Действие подпункта "д" пункта 15 настоящих Правил не распространяется на проекты по созданию, модернизации и (или) реконструкции объектов инфраструктуры парков частной формы собственности, включенные в перечень проектов, реализу</w:t>
      </w:r>
      <w:r>
        <w:t>емых заявителями, прошедшими отбор заявителей, предусмотренный пунктом 22 настоящих Правил (далее - перечень проектов), до 10 сентября 2021 г.</w:t>
      </w:r>
    </w:p>
    <w:p w:rsidR="00000000" w:rsidRDefault="00D65FD6">
      <w:bookmarkStart w:id="217" w:name="sub_1319"/>
      <w:bookmarkEnd w:id="216"/>
      <w:r>
        <w:t xml:space="preserve">17. Размер затрат на создание, модернизацию и (или) реконструкцию объектов </w:t>
      </w:r>
      <w:r>
        <w:lastRenderedPageBreak/>
        <w:t xml:space="preserve">инфраструктуры парков </w:t>
      </w:r>
      <w:r>
        <w:t>или особой экономической зоны, предусмотренный паспортом проекта, подлежащий возмещению субъекту Российской Федерации полностью или частично, не должен превышать сумму уплаченных в федеральный бюджет резидентами парка или определенными заявителем резидента</w:t>
      </w:r>
      <w:r>
        <w:t>ми особой экономической зоны федеральных налогов и таможенных пошлин.</w:t>
      </w:r>
    </w:p>
    <w:p w:rsidR="00000000" w:rsidRDefault="00D65FD6">
      <w:bookmarkStart w:id="218" w:name="sub_1320"/>
      <w:bookmarkEnd w:id="217"/>
      <w:r>
        <w:t>18. В случае если создание, модернизация и (или) реконструкция объектов инфраструктуры парков или особой экономической зоны осуществлялись с привлечением средств федераль</w:t>
      </w:r>
      <w:r>
        <w:t>ного бюджета, возмещение субъекту Российской Федерации затрат на создание, модернизацию и (или) реконструкцию объектов инфраструктуры парков или особой экономической зоны осуществляется только в случае неотрицательного значения разницы между суммой федерал</w:t>
      </w:r>
      <w:r>
        <w:t xml:space="preserve">ьных налогов и таможенных пошлин, уплаченных резидентами парков в федеральный бюджет со дня начала реализации проекта, рассчитанной в соответствии с пунктом 9 настоящих Правил, и размером средств федерального бюджета, предоставленных на реализацию проекта </w:t>
      </w:r>
      <w:r>
        <w:t>со дня начала реализации проекта, по состоянию на 1-й год предоставления субсидий из федерального бюджета.</w:t>
      </w:r>
    </w:p>
    <w:p w:rsidR="00000000" w:rsidRDefault="00D65FD6">
      <w:bookmarkStart w:id="219" w:name="sub_1323"/>
      <w:bookmarkEnd w:id="218"/>
      <w:r>
        <w:t>19. Субъекту Российской Федерации не осуществляется возмещение затрат на создание, модернизацию и (или) реконструкцию объектов инфрас</w:t>
      </w:r>
      <w:r>
        <w:t>труктуры парков или особых экономических зон за счет средств федерального бюджета в следующих случаях:</w:t>
      </w:r>
    </w:p>
    <w:p w:rsidR="00000000" w:rsidRDefault="00D65FD6">
      <w:bookmarkStart w:id="220" w:name="sub_13231"/>
      <w:bookmarkEnd w:id="219"/>
      <w:r>
        <w:t>а) создание, модернизация и(или) реконструкция объектов инфраструктуры парков или особых экономических зон осуществляются за счет средст</w:t>
      </w:r>
      <w:r>
        <w:t xml:space="preserve">в субъектов естественных монополий или указанные объекты включены в инвестиционные программы субъектов естественных монополий, за исключением случаев, если создание, модернизация и (или) реконструкция объектов инфраструктуры осуществляются за счет средств </w:t>
      </w:r>
      <w:r>
        <w:t>заявителя, уплаченных в качестве платы за технологическое присоединение объектов инфраструктуры парков или особых экономических зон;</w:t>
      </w:r>
    </w:p>
    <w:p w:rsidR="00000000" w:rsidRDefault="00D65FD6">
      <w:bookmarkStart w:id="221" w:name="sub_13232"/>
      <w:bookmarkEnd w:id="220"/>
      <w:r>
        <w:t>б) создание инфраструктуры парков или особых экономических зон предназначено для обеспечения деятельности</w:t>
      </w:r>
      <w:r>
        <w:t xml:space="preserve"> юридических лиц и индивидуальных предпринимателей, осуществляющих хозяйственную деятельность в сфере добычи и торговли сырой нефтью, природным газом, производства и торговли жидким топливом, за исключением автомобилей легковых и мотоциклов, а также юридич</w:t>
      </w:r>
      <w:r>
        <w:t>еских лиц и индивидуальных предпринимателей, осуществляющих производство нефтепродуктов из тяжелых нефтяных остатков (нефтяных фракций, начало температуры кипения которых выше 500 °С) на установках замедленного коксования, гидрокрекинга тяжелых нефтяных ос</w:t>
      </w:r>
      <w:r>
        <w:t>татков и гидроконверсии тяжелых нефтяных остатков;</w:t>
      </w:r>
    </w:p>
    <w:p w:rsidR="00000000" w:rsidRDefault="00D65FD6">
      <w:bookmarkStart w:id="222" w:name="sub_13233"/>
      <w:bookmarkEnd w:id="221"/>
      <w:r>
        <w:t xml:space="preserve">в) создание, модернизация и(или) реконструкция объектов инфраструктуры парков или особых экономических зон осуществляются субъектом Российской Федерации в соответствии с обязательствами, </w:t>
      </w:r>
      <w:r>
        <w:t>принятыми на основании концессионного соглашения, соглашения о государственно-частном партнерстве, а также соглашения о муниципально-частном партнерстве;</w:t>
      </w:r>
    </w:p>
    <w:p w:rsidR="00000000" w:rsidRDefault="00D65FD6">
      <w:bookmarkStart w:id="223" w:name="sub_13234"/>
      <w:bookmarkEnd w:id="222"/>
      <w:r>
        <w:t>г) создание, модернизация и (или) реконструкция объектов инфраструктуры парков или о</w:t>
      </w:r>
      <w:r>
        <w:t>собых экономических зон осуществляются или осуществлены субъектом Российской Федерации в качестве исполнения условия по уровню софинансирования из бюджета субъекта Российской Федерации;</w:t>
      </w:r>
    </w:p>
    <w:p w:rsidR="00000000" w:rsidRDefault="00D65FD6">
      <w:bookmarkStart w:id="224" w:name="sub_13235"/>
      <w:bookmarkEnd w:id="223"/>
      <w:r>
        <w:t>д) создание, модернизация и(или) реконструкция объек</w:t>
      </w:r>
      <w:r>
        <w:t>тов инфраструктуры парков или особых экономических зон осуществляются или осуществлены за счет средств федерального бюджета на основании иных нормативных правовых актов Российской Федерации;</w:t>
      </w:r>
    </w:p>
    <w:p w:rsidR="00000000" w:rsidRDefault="00D65FD6">
      <w:bookmarkStart w:id="225" w:name="sub_13236"/>
      <w:bookmarkEnd w:id="224"/>
      <w:r>
        <w:t xml:space="preserve">е) создание, модернизация и(или) реконструкция </w:t>
      </w:r>
      <w:r>
        <w:t>объектов инфраструктуры парков осуществляются на территориях земельных участков, расположенных в границах особых экономических зон, при условии, что создание, модернизация и (или) реконструкция объектов инфраструктуры в границах таких земельных участков ос</w:t>
      </w:r>
      <w:r>
        <w:t>уществлены в рамках реализации Федерального закона "Об особых экономических зонах в Российской Федерации" с привлечением средств федерального бюджета, либо создание, модернизация и (или) реконструкция объектов инфраструктуры особых экономических зон осущес</w:t>
      </w:r>
      <w:r>
        <w:t xml:space="preserve">твляются на территориях земельных участков, расположенных в границах парков, при условии, что создание, модернизация и (или) </w:t>
      </w:r>
      <w:r>
        <w:lastRenderedPageBreak/>
        <w:t xml:space="preserve">реконструкция объектов инфраструктуры в границах таких земельных участков осуществлены с привлечением средств федерального бюджета </w:t>
      </w:r>
      <w:r>
        <w:t>на основании иных нормативных правовых актов Российской Федерации;</w:t>
      </w:r>
    </w:p>
    <w:p w:rsidR="00000000" w:rsidRDefault="00D65FD6">
      <w:bookmarkStart w:id="226" w:name="sub_13237"/>
      <w:bookmarkEnd w:id="225"/>
      <w:r>
        <w:t>ж) создание, модернизация и(или) реконструкция объектов инфраструктуры осуществляются или осуществлены резидентом парка или резидентом особой экономической зоны.</w:t>
      </w:r>
    </w:p>
    <w:p w:rsidR="00000000" w:rsidRDefault="00D65FD6">
      <w:bookmarkStart w:id="227" w:name="sub_1324"/>
      <w:bookmarkEnd w:id="226"/>
      <w:r>
        <w:t>20. Министерство экономического развития Российской Федерации не предоставляет заявителям субсидии в целях создания, модернизации и (или) реконструкции объектов инфраструктуры на земельных участках, на территории которых ранее осуществлялись создан</w:t>
      </w:r>
      <w:r>
        <w:t>ие, модернизация и(или) реконструкция таких объектов с использованием средств федерального бюджета, предоставленных Министерством промышленности и торговли Российской Федерации.</w:t>
      </w:r>
    </w:p>
    <w:bookmarkEnd w:id="227"/>
    <w:p w:rsidR="00000000" w:rsidRDefault="00D65FD6">
      <w:r>
        <w:t>Министерство промышленности и торговли Российской Федерации не предост</w:t>
      </w:r>
      <w:r>
        <w:t>авляет заявителям субсидии в целях создания, модернизации и (или) реконструкции объектов инфраструктуры на земельных участках, на территории которых ранее осуществлялись создание, модернизация и(или) реконструкция таких объектов с использованием средств фе</w:t>
      </w:r>
      <w:r>
        <w:t>дерального бюджета, предоставленных Министерством экономического развития Российской Федерации.</w:t>
      </w:r>
    </w:p>
    <w:p w:rsidR="00000000" w:rsidRDefault="00D65FD6">
      <w:bookmarkStart w:id="228" w:name="sub_1325"/>
      <w:r>
        <w:t>21. Требования, предусмотренные подпунктом "е" пункта 19 и пунктом 20 настоящих Правил, не применяются в случае, когда отсутствуют пересечения территори</w:t>
      </w:r>
      <w:r>
        <w:t>й парков с границами территорий особых экономических зон, а также когда резидентами парков и особых экономических зон являются разные юридические лица.</w:t>
      </w:r>
    </w:p>
    <w:p w:rsidR="00000000" w:rsidRDefault="00D65FD6">
      <w:bookmarkStart w:id="229" w:name="sub_1326"/>
      <w:bookmarkEnd w:id="228"/>
      <w:r>
        <w:t>22. Отбор заявителей осуществляется при соблюдении условий, предусмотренных настоящим разделом.</w:t>
      </w:r>
    </w:p>
    <w:bookmarkEnd w:id="229"/>
    <w:p w:rsidR="00000000" w:rsidRDefault="00D65FD6">
      <w:r>
        <w:t>Перечень проектов утверждается Правительством Российской Федерации.</w:t>
      </w:r>
    </w:p>
    <w:p w:rsidR="00000000" w:rsidRDefault="00D65FD6">
      <w:r>
        <w:t>Для отбора субъектов Российской Федерации в целях предоставления субсидий из федерал</w:t>
      </w:r>
      <w:r>
        <w:t>ьного бюджета используются следующие критерии:</w:t>
      </w:r>
    </w:p>
    <w:p w:rsidR="00000000" w:rsidRDefault="00D65FD6">
      <w:bookmarkStart w:id="230" w:name="sub_132601"/>
      <w:r>
        <w:t>а) наличие заявки на отбор с приложением документов по перечню согласно приложению N 1;</w:t>
      </w:r>
    </w:p>
    <w:p w:rsidR="00000000" w:rsidRDefault="00D65FD6">
      <w:bookmarkStart w:id="231" w:name="sub_132602"/>
      <w:bookmarkEnd w:id="230"/>
      <w:r>
        <w:t>б) наличие сведений об индустриальном (промышленном) парке и об управляющей компании в реес</w:t>
      </w:r>
      <w:r>
        <w:t>тре индустриальных (промышленных) парков и управляющих компаний индустриальных (промышленных) парков, соответствующих требованиям к индустриальным (промышленным) паркам и управляющим компаниям индустриальных (промышленных) парков в целях применения к ним м</w:t>
      </w:r>
      <w:r>
        <w:t>ер стимулирования деятельности в сфере промышленности, утвержденным постановлением Правительства Российской Федерации от 4 августа 2015 г. N 794 "Об индустриальных (промышленных) парках и управляющих компаниях индустриальных (промышленных) парков", или нал</w:t>
      </w:r>
      <w:r>
        <w:t xml:space="preserve">ичие сведений о промышленном технопарке и об управляющей компании в реестре промышленных технопарков и управляющих компаний промышленных технопарков, соответствующих требованиям к промышленным технопаркам и управляющим компаниям промышленных технопарков в </w:t>
      </w:r>
      <w:r>
        <w:t>целях применения к ним мер стимулирования деятельности в сфере промышленности, утвержденным постановлением Правительства Российской Федерации от 27 декабря 2019 г. N 1863 "О промышленных технопарках и управляющих компаниях промышленных технопарков", или на</w:t>
      </w:r>
      <w:r>
        <w:t>личие сведений о технопарке в сфере высоких технологий и об управляющей компании технопарка в сфере высоких технологий в реестре технопарков в сфере высоких технологий и управляющих компаний технопарков в сфере высоких технологий, соответствующих требовани</w:t>
      </w:r>
      <w:r>
        <w:t xml:space="preserve">ям к технопаркам в сфере высоких технологий и управляющим компаниям технопарков в сфере высоких технологий, утвержденных постановлением Правительства Российской Федерации от 25 августа 2023 г. N 1381 "О технопарках в сфере высоких технологий и управляющих </w:t>
      </w:r>
      <w:r>
        <w:t>компаниях технопарков в сфере высоких технологий".</w:t>
      </w:r>
    </w:p>
    <w:bookmarkEnd w:id="231"/>
    <w:p w:rsidR="00000000" w:rsidRDefault="00D65FD6">
      <w:r>
        <w:t>Требования, предусмотренные подпунктом "б" пункта 22 настоящих Правил, не распространяются на проекты создания, модернизации и (или) реконструкции объектов инфраструктуры особых экономических зон</w:t>
      </w:r>
      <w:r>
        <w:t>.</w:t>
      </w:r>
    </w:p>
    <w:p w:rsidR="00000000" w:rsidRDefault="00D65FD6">
      <w:bookmarkStart w:id="232" w:name="sub_1327"/>
      <w:r>
        <w:t xml:space="preserve">23. Отбор проводится ответственными исполнителями ежегодно не позднее III квартала </w:t>
      </w:r>
      <w:r>
        <w:lastRenderedPageBreak/>
        <w:t>календарного года. Извещение о проведении отбора, содержащее сроки, порядок и условия его проведения, размещается ответственными исполнителями на официальном сайте</w:t>
      </w:r>
      <w:r>
        <w:t xml:space="preserve"> ответственного исполнителя в информационно-телекоммуникационной сети "Интернет".</w:t>
      </w:r>
    </w:p>
    <w:p w:rsidR="00000000" w:rsidRDefault="00D65FD6">
      <w:bookmarkStart w:id="233" w:name="sub_13272"/>
      <w:bookmarkEnd w:id="232"/>
      <w:r>
        <w:t>Для включения проекта в перечень проектов заявитель направляет ответственному исполнителю заявку на отбор с приложением документов, предусмотренных приложени</w:t>
      </w:r>
      <w:r>
        <w:t>ем N 1 к настоящим Правилам, подготовленную в соответствии с:</w:t>
      </w:r>
    </w:p>
    <w:p w:rsidR="00000000" w:rsidRDefault="00D65FD6">
      <w:bookmarkStart w:id="234" w:name="sub_231"/>
      <w:bookmarkEnd w:id="233"/>
      <w:r>
        <w:t xml:space="preserve">а) методическими рекомендациями по подготовке заявки на отбор субъектов Российской Федерации, имеющих право на получение субсидий из федерального бюджета на возмещение затрат на </w:t>
      </w:r>
      <w:r>
        <w:t>создание, модернизацию и (или) реконструкцию объектов инфраструктуры парков, утвержденными Министерством промышленности и торговли Российской Федерации;</w:t>
      </w:r>
    </w:p>
    <w:p w:rsidR="00000000" w:rsidRDefault="00D65FD6">
      <w:bookmarkStart w:id="235" w:name="sub_232"/>
      <w:bookmarkEnd w:id="234"/>
      <w:r>
        <w:t>б) методическими рекомендациями по подготовке заявки на отбор субъектов Российской Федера</w:t>
      </w:r>
      <w:r>
        <w:t>ции, имеющих право на получение субсидий из федерального бюджета на возмещение затрат на создание, модернизацию и (или) реконструкцию объектов инфраструктуры особых экономических зон, утвержденными Министерством экономического развития Российской Федерации</w:t>
      </w:r>
      <w:r>
        <w:t>.</w:t>
      </w:r>
    </w:p>
    <w:bookmarkEnd w:id="235"/>
    <w:p w:rsidR="00000000" w:rsidRDefault="00D65FD6">
      <w:r>
        <w:t>При наличии технической возможности взаимодействие с Министерством промышленности и торговли Российской Федерации, указанное в абзаце втором настоящего пункта, осуществляется в электронном виде посредством государственной информационной системы пр</w:t>
      </w:r>
      <w:r>
        <w:t>омышленности (при необходимости).</w:t>
      </w:r>
    </w:p>
    <w:p w:rsidR="00000000" w:rsidRDefault="00D65FD6">
      <w:bookmarkStart w:id="236" w:name="sub_1328"/>
      <w:r>
        <w:t>24. Ответственный исполнитель рассматривает заявку на отбор и прилагаемые к ней документы в течение 50 рабочих дней (для особых экономических зон в течение 30 рабочих дней) со дня их поступления в соответствии с по</w:t>
      </w:r>
      <w:r>
        <w:t>ложениями настоящего раздела и осуществляет проверку полноты и комплектности представленных документов и их соответствия положениям, предусмотренным настоящими Правилами, а также:</w:t>
      </w:r>
    </w:p>
    <w:p w:rsidR="00000000" w:rsidRDefault="00D65FD6">
      <w:bookmarkStart w:id="237" w:name="sub_13281"/>
      <w:bookmarkEnd w:id="236"/>
      <w:r>
        <w:t>а) в отношении парков:</w:t>
      </w:r>
    </w:p>
    <w:p w:rsidR="00000000" w:rsidRDefault="00D65FD6">
      <w:bookmarkStart w:id="238" w:name="sub_1812"/>
      <w:bookmarkEnd w:id="237"/>
      <w:r>
        <w:t>оценку рисков реали</w:t>
      </w:r>
      <w:r>
        <w:t>зации проекта по перечню рисков, рассматриваемых Министерством промышленности и торговли Российской Федерации при анализе заявок на отбор субъектов Российской Федерации, имеющих право на получение субсидий из федерального бюджета на возмещение части затрат</w:t>
      </w:r>
      <w:r>
        <w:t xml:space="preserve"> на создание, модернизацию и (или) реконструкцию объектов инфраструктуры парков, согласно приложению N 2;</w:t>
      </w:r>
    </w:p>
    <w:p w:rsidR="00000000" w:rsidRDefault="00D65FD6">
      <w:bookmarkStart w:id="239" w:name="sub_1813"/>
      <w:bookmarkEnd w:id="238"/>
      <w:r>
        <w:t>оценку соответствия результатов требованиям, установленным пунктами 4 и 5 настоящих Правил;</w:t>
      </w:r>
    </w:p>
    <w:p w:rsidR="00000000" w:rsidRDefault="00D65FD6">
      <w:bookmarkStart w:id="240" w:name="sub_13282"/>
      <w:bookmarkEnd w:id="239"/>
      <w:r>
        <w:t>б) в отношении особых эко</w:t>
      </w:r>
      <w:r>
        <w:t>номических зон - подтверждение результата проведенной оценки эффективности функционирования особой экономической зоны, предусмотренной пунктом 4 части 1 статьи 8 Федерального закона "Об особых экономических зонах в Российской Федерации", и достижения особо</w:t>
      </w:r>
      <w:r>
        <w:t>й экономической зоной значения критерия эффективности функционирования особой экономической зоны, соответствующего эффективному функционированию особой экономической зоны в соответствии с пунктом 15 Правил оценки эффективности функционирования особых эконо</w:t>
      </w:r>
      <w:r>
        <w:t>мических зон, утвержденных постановлением Правительства Российской Федерации от 7 июля 2016 г. N 643 "О порядке оценки эффективности функционирования особых экономических зон" (за отчетный год и (или) за весь период функционирования особой экономической зо</w:t>
      </w:r>
      <w:r>
        <w:t>ны). При рассмотрении заявки на отбор ответственный исполнитель вправе запрашивать у соответствующих федеральных органов исполнительной власти необходимую информацию в целях исключения возможности оказания разными ответственными исполнителями государственн</w:t>
      </w:r>
      <w:r>
        <w:t>ой поддержки проектов одного заявителя по созданию, модернизации и (или) реконструкции одних и тех же объектов инфраструктуры, а также в случае, если при расчете государственной поддержки по таким проектам учитываются одни и те же федеральные налоги и тамо</w:t>
      </w:r>
      <w:r>
        <w:t>женные пошлины.</w:t>
      </w:r>
    </w:p>
    <w:p w:rsidR="00000000" w:rsidRDefault="00D65FD6">
      <w:bookmarkStart w:id="241" w:name="sub_1329"/>
      <w:bookmarkEnd w:id="240"/>
      <w:r>
        <w:t xml:space="preserve">25. В случае наличия в составе заявки на отбор мероприятий по созданию инфраструктуры на прилегающей территории ответственный исполнитель в течение 10 рабочих дней со дня </w:t>
      </w:r>
      <w:r>
        <w:lastRenderedPageBreak/>
        <w:t>получения заявки на отбор направляет ее в межведомст</w:t>
      </w:r>
      <w:r>
        <w:t xml:space="preserve">венную комиссию по отбору проектов по созданию, модернизации и (или) реконструкции объектов инфраструктуры парков (далее - межведомственная комиссия) в целях проведения оценки обоснованности реализации мероприятий по созданию инфраструктуры на прилегающей </w:t>
      </w:r>
      <w:r>
        <w:t>территории и определения степени ее загрузки резидентами парка.</w:t>
      </w:r>
    </w:p>
    <w:p w:rsidR="00000000" w:rsidRDefault="00D65FD6">
      <w:bookmarkStart w:id="242" w:name="sub_192"/>
      <w:bookmarkEnd w:id="241"/>
      <w:r>
        <w:t>В случае наличия в составе заявки на отбор мероприятий по созданию инфраструктуры парка, расположенного на территории особой экономической зоны и (или) прилегающей к ней террито</w:t>
      </w:r>
      <w:r>
        <w:t>рии, Министерство промышленности и торговли Российской Федерации в течение 20 рабочих дней со дня получения заявки на отбор направляет ее в Министерство экономического развития Российской Федерации в целях подтверждения отсутствия на территории парка земел</w:t>
      </w:r>
      <w:r>
        <w:t>ьных участков особой экономической зоны и (или) прилегающих к ней территорий, в границах которых заявителем предлагается реализовать указанные мероприятия, а также объектов инфраструктуры особой экономической зоны, созданных за счет средств бюджета субъект</w:t>
      </w:r>
      <w:r>
        <w:t>а Российской Федерации и (или) федерального бюджета в рамках реализации Федерального закона "Об особых экономических зонах в Российской Федерации".</w:t>
      </w:r>
    </w:p>
    <w:p w:rsidR="00000000" w:rsidRDefault="00D65FD6">
      <w:bookmarkStart w:id="243" w:name="sub_1330"/>
      <w:bookmarkEnd w:id="242"/>
      <w:r>
        <w:t>26. Межведомственная комиссия является координационным органом, образованным Министерством пр</w:t>
      </w:r>
      <w:r>
        <w:t>омышленности и торговли Российской Федерации с участием Министерства цифрового развития, связи и массовых коммуникаций Российской Федерации, Министерства транспорта Российской Федерации, Министерства энергетики Российской Федерации и Министерства строитель</w:t>
      </w:r>
      <w:r>
        <w:t>ства и жилищно-коммунального хозяйства Российской Федерации, и действует в соответствии с положением о межведомственной комиссии по отбору проектов по созданию, модернизации и (или) реконструкции объектов инфраструктуры парков, утвержденным Министерством п</w:t>
      </w:r>
      <w:r>
        <w:t>ромышленности и торговли Российской Федерации.</w:t>
      </w:r>
    </w:p>
    <w:p w:rsidR="00000000" w:rsidRDefault="00D65FD6">
      <w:bookmarkStart w:id="244" w:name="sub_1331"/>
      <w:bookmarkEnd w:id="243"/>
      <w:r>
        <w:t>27. Межведомственная комиссия в течение 20 рабочих дней после получения заявки на отбор подготавливает и направляет ответственному исполнителю заключение об оценке обоснованности реализации мер</w:t>
      </w:r>
      <w:r>
        <w:t>оприятий по созданию инфраструктуры на прилегающей территории, а также о степени ее загрузки резидентами парка.</w:t>
      </w:r>
    </w:p>
    <w:p w:rsidR="00000000" w:rsidRDefault="00D65FD6">
      <w:bookmarkStart w:id="245" w:name="sub_1332"/>
      <w:bookmarkEnd w:id="244"/>
      <w:r>
        <w:t>28. Ответственный исполнитель по результатам рассмотрения в соответствии с пунктом 24 настоящих Правил заявки на отбор и прилага</w:t>
      </w:r>
      <w:r>
        <w:t>емых документов, а также с учетом заключения межведомственной комиссии, представленного в случае, предусмотренном пунктом 27 настоящих Правил, принимает решение об отборе заявителя или об отказе в предоставлении заявителю права на получение субсидий из фед</w:t>
      </w:r>
      <w:r>
        <w:t>ерального бюджета как не прошедшему отбор, о чем в течение 5 рабочих дней уведомляет заявителя с указанием причин отказа.</w:t>
      </w:r>
    </w:p>
    <w:p w:rsidR="00000000" w:rsidRDefault="00D65FD6">
      <w:bookmarkStart w:id="246" w:name="sub_13262"/>
      <w:bookmarkEnd w:id="245"/>
      <w:r>
        <w:t>Решение об отборе заявителя или об отказе в предоставлении заявителю права на получение государственной поддержки как</w:t>
      </w:r>
      <w:r>
        <w:t xml:space="preserve"> не прошедшему отбор в отношении технопарков в сфере высоких технологий принимается Министерством промышленности и торговли Российской Федерации по согласованию с Министерством цифрового развития, связи и массовых коммуникаций Российской Федерации.</w:t>
      </w:r>
    </w:p>
    <w:p w:rsidR="00000000" w:rsidRDefault="00D65FD6">
      <w:bookmarkStart w:id="247" w:name="sub_1333"/>
      <w:bookmarkEnd w:id="246"/>
      <w:r>
        <w:t>29. Решение об отказе заявителю как не прошедшему отбор в предоставлении права на получение субсидий из федерального бюджета принимается ответственным исполнителем в следующих случаях:</w:t>
      </w:r>
    </w:p>
    <w:p w:rsidR="00000000" w:rsidRDefault="00D65FD6">
      <w:bookmarkStart w:id="248" w:name="sub_13331"/>
      <w:bookmarkEnd w:id="247"/>
      <w:r>
        <w:t>а) непредставление или неполное представлени</w:t>
      </w:r>
      <w:r>
        <w:t>е документов, указанных в приложении N 1 к настоящим Правилам, и (или) их несоответствие настоящим Правилам;</w:t>
      </w:r>
    </w:p>
    <w:p w:rsidR="00000000" w:rsidRDefault="00D65FD6">
      <w:bookmarkStart w:id="249" w:name="sub_13332"/>
      <w:bookmarkEnd w:id="248"/>
      <w:r>
        <w:t>б) несоответствие значений результатов в паспорте проекта значениям результатов, установленным пунктом 4 или 5 настоящих Правил;</w:t>
      </w:r>
    </w:p>
    <w:p w:rsidR="00000000" w:rsidRDefault="00D65FD6">
      <w:bookmarkStart w:id="250" w:name="sub_13333"/>
      <w:bookmarkEnd w:id="249"/>
      <w:r>
        <w:t>в) отрицательное заключение по итогам оценки отраслевых рисков;</w:t>
      </w:r>
    </w:p>
    <w:p w:rsidR="00000000" w:rsidRDefault="00D65FD6">
      <w:bookmarkStart w:id="251" w:name="sub_13334"/>
      <w:bookmarkEnd w:id="250"/>
      <w:r>
        <w:t>г) срок реализации проекта превышает срок, установленный пунктом 4 или 5 настоящих Правил;</w:t>
      </w:r>
    </w:p>
    <w:p w:rsidR="00000000" w:rsidRDefault="00D65FD6">
      <w:bookmarkStart w:id="252" w:name="sub_13335"/>
      <w:bookmarkEnd w:id="251"/>
      <w:r>
        <w:t xml:space="preserve">д) отсутствие сведений об индустриальном парке </w:t>
      </w:r>
      <w:r>
        <w:t xml:space="preserve">и управляющей компании индустриального (промышленного) парка в реестре индустриальных (промышленных) парков и </w:t>
      </w:r>
      <w:r>
        <w:lastRenderedPageBreak/>
        <w:t>управляющих компаний индустриальных (промышленных) парков, соответствующих требованиям к индустриальным (промышленным) паркам и управляющим компан</w:t>
      </w:r>
      <w:r>
        <w:t>иям индустриальных (промышленных) (промышленных) 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4 августа 2015 г. N 794 "Об индустриальных (промышлен</w:t>
      </w:r>
      <w:r>
        <w:t>ных) парках и управляющих компаниях индустриальных (промышленных) парков";</w:t>
      </w:r>
    </w:p>
    <w:p w:rsidR="00000000" w:rsidRDefault="00D65FD6">
      <w:bookmarkStart w:id="253" w:name="sub_13336"/>
      <w:bookmarkEnd w:id="252"/>
      <w:r>
        <w:t>е) отсутствие сведений о промышленном технопарке и управляющей компании промышленного технопарка в реестре промышленных технопарков и управляющих компаний промышле</w:t>
      </w:r>
      <w:r>
        <w:t>нных технопарков, соответствующих требованиям к промышленному технопарку и управляющей компании промышленного технопарка в целях применения мер стимулирования деятельности в сфере промышленности, утвержденным постановлением Правительства Российской Федерац</w:t>
      </w:r>
      <w:r>
        <w:t>ии от 27 декабря 2019 г. N 1863 "О промышленных технопарках и управляющих компаниях промышленных технопарков";</w:t>
      </w:r>
    </w:p>
    <w:p w:rsidR="00000000" w:rsidRDefault="00D65FD6">
      <w:bookmarkStart w:id="254" w:name="sub_13337"/>
      <w:bookmarkEnd w:id="253"/>
      <w:r>
        <w:t>ж) отсутствие сведений о технопарке в сфере высоких технологий и об управляющей компании технопарка в сфере высоких технологий в реестре технопарков в сфере высоких технологий и управляющих компаний технопарков в сфере высоких технологий, соответствующих т</w:t>
      </w:r>
      <w:r>
        <w:t>ребованиям к технопаркам в сфере высоких технологий и управляющим компаниям технопарков в сфере высоких технологий, утвержденным постановлением Правительства Российской Федерации от 25 августа 2023 г. N 1381 "О технопарках в сфере высоких технологий и упра</w:t>
      </w:r>
      <w:r>
        <w:t>вляющих компаниях технопарков в сфере высоких технологий";</w:t>
      </w:r>
    </w:p>
    <w:p w:rsidR="00000000" w:rsidRDefault="00D65FD6">
      <w:bookmarkStart w:id="255" w:name="sub_13338"/>
      <w:bookmarkEnd w:id="254"/>
      <w:r>
        <w:t>з) при расчете планируемого размера субсидии из федерального бюджета заявителя повторно учтены федеральные налоги и таможенные пошлины, учтенные ранее при расчете размера государс</w:t>
      </w:r>
      <w:r>
        <w:t>твенной поддержки за счет средств федерального бюджета на возмещение части затрат на создание, модернизацию и (или) реконструкцию объектов инфраструктуры парков или особых экономических зон, предоставленной заявителю, отобранному в соответствии с настоящим</w:t>
      </w:r>
      <w:r>
        <w:t>и Правилами, и (или) предоставленной заявителю и (или) резидентам в соответствии с иными нормативными правовыми актами Российской Федерации;</w:t>
      </w:r>
    </w:p>
    <w:p w:rsidR="00000000" w:rsidRDefault="00D65FD6">
      <w:bookmarkStart w:id="256" w:name="sub_13339"/>
      <w:bookmarkEnd w:id="255"/>
      <w:r>
        <w:t>и) недостижение особой экономической зоной значения критерия эффективности функционирования особо</w:t>
      </w:r>
      <w:r>
        <w:t>й экономической зоны, соответствующего эффективному функционированию особой экономической зоны в соответствии с пунктом 15 Правил оценки эффективности функционирования особых экономических зон, утвержденных постановлением Правительства Российской Федерации</w:t>
      </w:r>
      <w:r>
        <w:t xml:space="preserve"> от 7 июля 2016 г. N 643 "О порядке оценки эффективности функционирования особых экономических зон";</w:t>
      </w:r>
    </w:p>
    <w:p w:rsidR="00000000" w:rsidRDefault="00D65FD6">
      <w:bookmarkStart w:id="257" w:name="sub_133310"/>
      <w:bookmarkEnd w:id="256"/>
      <w:r>
        <w:t>к) выявление риска предоставления заявителю субсидий из федерального бюджета в целях создания, модернизации и (или) реконструкции объект</w:t>
      </w:r>
      <w:r>
        <w:t>ов инфраструктуры, если в целях создания, модернизации и (или) реконструкции таких объектов заявителем и (или) резидентами уже привлекалась государственная поддержка за счет средств федерального бюджета.</w:t>
      </w:r>
    </w:p>
    <w:bookmarkEnd w:id="257"/>
    <w:p w:rsidR="00000000" w:rsidRDefault="00D65FD6">
      <w:r>
        <w:t>Требования, предусмотренные подпунктами "б</w:t>
      </w:r>
      <w:r>
        <w:t>", "в" и "д" - "ж" настоящего пункта, не распространяются на проекты по созданию, модернизации и (или) реконструкции объектов инфраструктуры особых экономических зон.</w:t>
      </w:r>
    </w:p>
    <w:p w:rsidR="00000000" w:rsidRDefault="00D65FD6">
      <w:bookmarkStart w:id="258" w:name="sub_1334"/>
      <w:r>
        <w:t>30. Ответственный исполнитель уведомляет Министерство финансов Российской Федерац</w:t>
      </w:r>
      <w:r>
        <w:t>ии о принятом решении в течение 10 рабочих дней после принятия решения об отборе заявителя, указанного в пункте 28 настоящих Правил, а также в установленном порядке направляет в Министерство финансов Российской Федерации проект акта Правительства Российско</w:t>
      </w:r>
      <w:r>
        <w:t>й Федерации о включении проекта, реализуемого заявителем, отобранным в соответствии с настоящими Правилами, в перечень проектов (далее - проект акта Правительства Российской Федерации).</w:t>
      </w:r>
    </w:p>
    <w:p w:rsidR="00000000" w:rsidRDefault="00D65FD6">
      <w:bookmarkStart w:id="259" w:name="sub_1031"/>
      <w:bookmarkEnd w:id="258"/>
      <w:r>
        <w:t xml:space="preserve">31. К проекту акта Правительства Российской Федерации </w:t>
      </w:r>
      <w:r>
        <w:t>прилагаются паспорт проекта, прогноз размера субсидий из федерального бюджета на очередной финансовый год и плановый период и решение об отборе заявителя.</w:t>
      </w:r>
    </w:p>
    <w:p w:rsidR="00000000" w:rsidRDefault="00D65FD6">
      <w:bookmarkStart w:id="260" w:name="sub_1032"/>
      <w:bookmarkEnd w:id="259"/>
      <w:r>
        <w:t xml:space="preserve">32. Министерство финансов Российской Федерации рассматривает проект акта </w:t>
      </w:r>
      <w:r>
        <w:lastRenderedPageBreak/>
        <w:t>Правительств</w:t>
      </w:r>
      <w:r>
        <w:t>а Российской Федерации в части соответствия расчета размера субсидий из федерального бюджета требованиям, установленным пунктами 49 - 54 настоящих Правил.</w:t>
      </w:r>
    </w:p>
    <w:p w:rsidR="00000000" w:rsidRDefault="00D65FD6">
      <w:bookmarkStart w:id="261" w:name="sub_1033"/>
      <w:bookmarkEnd w:id="260"/>
      <w:r>
        <w:t>33. Ответственный исполнитель в течение 10 рабочих дней после поступления согласованн</w:t>
      </w:r>
      <w:r>
        <w:t>ого Министерством финансов Российской Федерации проекта акта Правительства Российской Федерации вносит в установленном порядке в Правительство Российской Федерации проект акта Правительства Российской Федерации либо уведомляет заявителя об отказе в удовлет</w:t>
      </w:r>
      <w:r>
        <w:t>ворении заявки на отбор с указанием оснований отказа в случае поступления заключения Министерства финансов Российской Федерации о несоответствии расчета размера субсидий из федерального бюджета требованиям, установленным пунктами 49 - 54 настоящих Правил.</w:t>
      </w:r>
    </w:p>
    <w:bookmarkEnd w:id="261"/>
    <w:p w:rsidR="00000000" w:rsidRDefault="00D65FD6"/>
    <w:p w:rsidR="00000000" w:rsidRDefault="00D65FD6">
      <w:pPr>
        <w:pStyle w:val="1"/>
      </w:pPr>
      <w:bookmarkStart w:id="262" w:name="sub_300"/>
      <w:r>
        <w:t>III. Реализация проектов</w:t>
      </w:r>
    </w:p>
    <w:bookmarkEnd w:id="262"/>
    <w:p w:rsidR="00000000" w:rsidRDefault="00D65FD6"/>
    <w:p w:rsidR="00000000" w:rsidRDefault="00D65FD6">
      <w:bookmarkStart w:id="263" w:name="sub_1034"/>
      <w:r>
        <w:t>34. Планирование бюджетных ассигнований федерального бюджета на предоставление субсидий из федерального бюджета осуществляется в соответствии с бюджетным законодательством Российской Федерации на осн</w:t>
      </w:r>
      <w:r>
        <w:t>ове консолидированного прогноза размера субсидий из федерального бюджета на очередной финансовый год и плановый период, представленного в Министерство финансов Российской Федерации ответственным исполнителем.</w:t>
      </w:r>
    </w:p>
    <w:p w:rsidR="00000000" w:rsidRDefault="00D65FD6">
      <w:bookmarkStart w:id="264" w:name="sub_1035"/>
      <w:bookmarkEnd w:id="263"/>
      <w:r>
        <w:t>35. Консолидированный прогноз р</w:t>
      </w:r>
      <w:r>
        <w:t>азмера субсидий из федерального бюджета на очередной финансовый год и плановый период формируется ответственным исполнителем на основании сводных данных паспортов проектов с учетом анализа объема и динамики поступлений федеральных налогов и таможенных пошл</w:t>
      </w:r>
      <w:r>
        <w:t xml:space="preserve">ин, уплаченных резидентами парков и резидентами особых экономических зон, и прогнозов размера субсидий из федерального бюджета на очередной финансовый год и плановый период, ежегодно представляемых заявителями ответственным исполнителям, формируемых в том </w:t>
      </w:r>
      <w:r>
        <w:t>числе на основании данных:</w:t>
      </w:r>
    </w:p>
    <w:p w:rsidR="00000000" w:rsidRDefault="00D65FD6">
      <w:bookmarkStart w:id="265" w:name="sub_10351"/>
      <w:bookmarkEnd w:id="264"/>
      <w:r>
        <w:t>а) о расходах управляющей компании, подлежащих возмещению;</w:t>
      </w:r>
    </w:p>
    <w:p w:rsidR="00000000" w:rsidRDefault="00D65FD6">
      <w:bookmarkStart w:id="266" w:name="sub_10352"/>
      <w:bookmarkEnd w:id="265"/>
      <w:r>
        <w:t>б) о доходах федерального бюджета от федеральных налогов и таможенных пошлин, указанных в пункте 8 настоящих Правил, уплачиваемых резид</w:t>
      </w:r>
      <w:r>
        <w:t>ентами парка или особой экономической зоны;</w:t>
      </w:r>
    </w:p>
    <w:p w:rsidR="00000000" w:rsidRDefault="00D65FD6">
      <w:bookmarkStart w:id="267" w:name="sub_10353"/>
      <w:bookmarkEnd w:id="266"/>
      <w:r>
        <w:t>в) о площади территории индустриального (промышленного) парка либо особой экономической зоны (гектаров) или площади помещений промышленного технопарка или технопарка в сфере высоких технологий (</w:t>
      </w:r>
      <w:r>
        <w:t>кв. метров);</w:t>
      </w:r>
    </w:p>
    <w:p w:rsidR="00000000" w:rsidRDefault="00D65FD6">
      <w:bookmarkStart w:id="268" w:name="sub_10354"/>
      <w:bookmarkEnd w:id="267"/>
      <w:r>
        <w:t>г) об использовании объектов инфраструктуры в соответствии с пунктом 55 настоящих Правил.</w:t>
      </w:r>
    </w:p>
    <w:p w:rsidR="00000000" w:rsidRDefault="00D65FD6">
      <w:bookmarkStart w:id="269" w:name="sub_1036"/>
      <w:bookmarkEnd w:id="268"/>
      <w:r>
        <w:t>36. Ответственный исполнитель осуществляет мониторинг реализации проектов, достижения результатов прогноза размера суб</w:t>
      </w:r>
      <w:r>
        <w:t>сидий из федерального бюджета на очередной финансовый год и плановый период и результатов, содержащихся в паспорте проекта.</w:t>
      </w:r>
    </w:p>
    <w:p w:rsidR="00000000" w:rsidRDefault="00D65FD6">
      <w:bookmarkStart w:id="270" w:name="sub_1037"/>
      <w:bookmarkEnd w:id="269"/>
      <w:r>
        <w:t>37. Предоставление субсидий из федерального бюджета в размере, не превышающем суммы федеральных налогов и таможенных</w:t>
      </w:r>
      <w:r>
        <w:t xml:space="preserve"> пошлин, уплаченных резидентами парков, осуществляется в соответствии с бюджетным законодательством Российской Федерации на основании заявок на предоставление субсидий из федерального бюджета ежеквартально, в течение 20 кварталов (начиная с квартала подачи</w:t>
      </w:r>
      <w:r>
        <w:t xml:space="preserve"> заявителем 1-й заявки на получение субсидии).</w:t>
      </w:r>
    </w:p>
    <w:bookmarkEnd w:id="270"/>
    <w:p w:rsidR="00000000" w:rsidRDefault="00D65FD6">
      <w:r>
        <w:t>Предоставление субсидий из федерального бюджета в размере, не превышающем суммы федеральных налогов и таможенных пошлин, уплаченных резидентами особых экономических зон, осуществляется в соответствии с</w:t>
      </w:r>
      <w:r>
        <w:t xml:space="preserve"> бюджетным законодательством Российской Федерации на основании заявок на предоставление государственной поддержки ежегодно, в течение 20 кварталов (начиная с IV квартала года подачи заявителем 1-й заявки на предоставление государственной поддержки).</w:t>
      </w:r>
    </w:p>
    <w:p w:rsidR="00000000" w:rsidRDefault="00D65FD6">
      <w:bookmarkStart w:id="271" w:name="sub_1038"/>
      <w:r>
        <w:t>38. Заявитель вправе увеличить срок возмещения понесенных затрат на создание, модернизацию и (или) реконструкцию объектов инфраструктуры:</w:t>
      </w:r>
    </w:p>
    <w:bookmarkEnd w:id="271"/>
    <w:p w:rsidR="00000000" w:rsidRDefault="00D65FD6">
      <w:r>
        <w:lastRenderedPageBreak/>
        <w:t>парков при достижении результатов, установленных пунктами 4 и 5 настоящих Правил;</w:t>
      </w:r>
    </w:p>
    <w:p w:rsidR="00000000" w:rsidRDefault="00D65FD6">
      <w:r>
        <w:t>особых экономических зон п</w:t>
      </w:r>
      <w:r>
        <w:t>ри достижении такими особыми экономическими зонами критерия эффективности функционирования особой экономической зоны, соответствующего эффективному функционированию особой экономической зоны в соответствии с пунктом 15 Правил оценки эффективности функциони</w:t>
      </w:r>
      <w:r>
        <w:t>рования особых экономических зон, утвержденных постановлением Правительства Российской Федерации от 7 июля 2016 г. N 643 "О порядке оценки эффективности функционирования особых экономических зон" (за отчетный год и (или) за весь период функционирования осо</w:t>
      </w:r>
      <w:r>
        <w:t>бой экономической зоны).</w:t>
      </w:r>
    </w:p>
    <w:p w:rsidR="00000000" w:rsidRDefault="00D65FD6">
      <w:bookmarkStart w:id="272" w:name="sub_103013"/>
      <w:r>
        <w:t>Период возмещения понесенных заявителем затрат на создание, модернизацию и (или) реконструкцию объектов инфраструктуры парков или особых экономических зон может быть увеличен на 20 последовательных кварталов с последующим</w:t>
      </w:r>
      <w:r>
        <w:t xml:space="preserve"> заключением дополнительного соглашения к соглашению (в части периода возмещения затрат заявителя), но не более чем на 60 последовательных кварталов, с последующим заключением дополнительного соглашения со дня истечения срока, указанного в пункте 37 настоя</w:t>
      </w:r>
      <w:r>
        <w:t>щих Правил:</w:t>
      </w:r>
    </w:p>
    <w:p w:rsidR="00000000" w:rsidRDefault="00D65FD6">
      <w:bookmarkStart w:id="273" w:name="sub_103014"/>
      <w:bookmarkEnd w:id="272"/>
      <w:r>
        <w:t>в отношении парков - в случае выполнения результатов, установленных паспортом проекта в соответствии с пунктом 4 или 5 настоящих Правил;</w:t>
      </w:r>
    </w:p>
    <w:p w:rsidR="00000000" w:rsidRDefault="00D65FD6">
      <w:bookmarkStart w:id="274" w:name="sub_10366"/>
      <w:bookmarkEnd w:id="273"/>
      <w:r>
        <w:t>в отношении особых экономических зон - в случае достижения такими ос</w:t>
      </w:r>
      <w:r>
        <w:t>обыми экономическими зонами критерия эффективности функционирования особой экономической зоны, соответствующего эффективному функционированию особой экономической зоны в соответствии с пунктом 15 Правил оценки эффективности функционирования особых экономич</w:t>
      </w:r>
      <w:r>
        <w:t>еских зон, утвержденных постановлением Правительства Российской Федерации от 7 июля 2016 г. N 643 "О порядке оценки эффективности функционирования особых экономических зон".</w:t>
      </w:r>
    </w:p>
    <w:p w:rsidR="00000000" w:rsidRDefault="00D65FD6">
      <w:bookmarkStart w:id="275" w:name="sub_3016"/>
      <w:bookmarkEnd w:id="274"/>
      <w:r>
        <w:t>В случае реализации заявителем права на увеличение срока возмещен</w:t>
      </w:r>
      <w:r>
        <w:t>ия понесенных затрат на создание, модернизацию и (или) реконструкцию объектов инфраструктуры парков или особых экономических зон заявитель обязан проинформировать ответственного исполнителя в порядке, установленном ответственным исполнителем, в срок не поз</w:t>
      </w:r>
      <w:r>
        <w:t>днее чем за 2 квартала до окончания действия соглашения.</w:t>
      </w:r>
    </w:p>
    <w:p w:rsidR="00000000" w:rsidRDefault="00D65FD6">
      <w:bookmarkStart w:id="276" w:name="sub_1039"/>
      <w:bookmarkEnd w:id="275"/>
      <w:r>
        <w:t>39. Заявитель вправе не чаще одного раза в год (не позднее 20 ноября) обратиться к ответственному исполнителю с мотивированным заявлением о внесении изменений в представленный в соста</w:t>
      </w:r>
      <w:r>
        <w:t>ве заявки на отбор паспорт проекта, содержащим одно из следующих оснований:</w:t>
      </w:r>
    </w:p>
    <w:p w:rsidR="00000000" w:rsidRDefault="00D65FD6">
      <w:bookmarkStart w:id="277" w:name="sub_10391"/>
      <w:bookmarkEnd w:id="276"/>
      <w:r>
        <w:t>а) реализация проекта в условиях введения новых торговых и экономических санкций в отношении российских юридических и (или) физических лиц;</w:t>
      </w:r>
    </w:p>
    <w:p w:rsidR="00000000" w:rsidRDefault="00D65FD6">
      <w:bookmarkStart w:id="278" w:name="sub_10392"/>
      <w:bookmarkEnd w:id="277"/>
      <w:r>
        <w:t>б) реализация проекта в условиях изменения валютных курсов более чем на 15 процентов с фиксацией измененного уровня в течение 6 месяцев, предшествующих обращению;</w:t>
      </w:r>
    </w:p>
    <w:p w:rsidR="00000000" w:rsidRDefault="00D65FD6">
      <w:bookmarkStart w:id="279" w:name="sub_10393"/>
      <w:bookmarkEnd w:id="278"/>
      <w:r>
        <w:t>в) реализация проекта в условиях изменения стоимости сырья на мировых товар</w:t>
      </w:r>
      <w:r>
        <w:t>ных рынках более чем на 15 процентов с фиксацией измененного уровня в течение 6 месяцев, предшествующих обращению;</w:t>
      </w:r>
    </w:p>
    <w:p w:rsidR="00000000" w:rsidRDefault="00D65FD6">
      <w:bookmarkStart w:id="280" w:name="sub_10394"/>
      <w:bookmarkEnd w:id="279"/>
      <w:r>
        <w:t>г) реализация проекта в условиях изменения тарифов субъектов естественных монополий на результат, превышающий значение уров</w:t>
      </w:r>
      <w:r>
        <w:t>ня инфляции, плюс 1 процент;</w:t>
      </w:r>
    </w:p>
    <w:p w:rsidR="00000000" w:rsidRDefault="00D65FD6">
      <w:bookmarkStart w:id="281" w:name="sub_10395"/>
      <w:bookmarkEnd w:id="280"/>
      <w:r>
        <w:t>д) введение Правительством Российской Федерации новых мер, ограничивающих закупки иностранного оборудования, сырья и комплектующих, повлекших изменение сроков и результатов реализации проекта;</w:t>
      </w:r>
    </w:p>
    <w:p w:rsidR="00000000" w:rsidRDefault="00D65FD6">
      <w:bookmarkStart w:id="282" w:name="sub_10396"/>
      <w:bookmarkEnd w:id="281"/>
      <w:r>
        <w:t>е) увеличение площади территории парка и (или) площади зданий, строений парка с одновременным увеличением результатов, установленных пунктом 4 или 5 настоящих Правил, пропорционально увеличению площади территории парка и (или) площади зданий, строений па</w:t>
      </w:r>
      <w:r>
        <w:t>рка;</w:t>
      </w:r>
    </w:p>
    <w:p w:rsidR="00000000" w:rsidRDefault="00D65FD6">
      <w:bookmarkStart w:id="283" w:name="sub_10397"/>
      <w:bookmarkEnd w:id="282"/>
      <w:r>
        <w:t>ж) приостановка и (или) прекращение деятельности одного или нескольких резидентов парка, доля которого (которых) в достижении результатов использования субсидии, предусмотренных пунктом 42 или 43 настоящих Правил, составляет не менее</w:t>
      </w:r>
      <w:r>
        <w:t xml:space="preserve"> 20 процентов, в связи с введением торговых и экономических ограничительных мер со стороны иностранных государств </w:t>
      </w:r>
      <w:r>
        <w:lastRenderedPageBreak/>
        <w:t>(санкций);</w:t>
      </w:r>
    </w:p>
    <w:p w:rsidR="00000000" w:rsidRDefault="00D65FD6">
      <w:bookmarkStart w:id="284" w:name="sub_10398"/>
      <w:bookmarkEnd w:id="283"/>
      <w:r>
        <w:t>з) увеличение площади особой экономической зоны и (или) площади зданий, строений, являющихся объектами инфраструк</w:t>
      </w:r>
      <w:r>
        <w:t>туры особой экономической зоны, предназначенных для обеспечения функционирования резидентов особой экономической зоны с одновременным увеличением показателей паспорта проекта.</w:t>
      </w:r>
    </w:p>
    <w:p w:rsidR="00000000" w:rsidRDefault="00D65FD6">
      <w:bookmarkStart w:id="285" w:name="sub_1040"/>
      <w:bookmarkEnd w:id="284"/>
      <w:r>
        <w:t xml:space="preserve">40. В случае обращения заявителя с мотивированным заявлением о </w:t>
      </w:r>
      <w:r>
        <w:t>внесении изменений в представленный в составе заявки на отбор паспорт проекта на основании подпункта "ж" пункта 39 настоящих Правил заявитель обязан представить документы, подтверждающие наступление событий, указанных в подпункте "ж" пункта 39 настоящих Пр</w:t>
      </w:r>
      <w:r>
        <w:t>авил.</w:t>
      </w:r>
    </w:p>
    <w:p w:rsidR="00000000" w:rsidRDefault="00D65FD6">
      <w:bookmarkStart w:id="286" w:name="sub_1041"/>
      <w:bookmarkEnd w:id="285"/>
      <w:r>
        <w:t>41. Ответственный исполнитель на основании обращения заявителя согласовывает изменения, вносимые в паспорт проекта, которые утверждаются высшим должностным лицом субъекта Российской Федерации (председателем высшего исполнительного орг</w:t>
      </w:r>
      <w:r>
        <w:t>ана субъекта Российской Федерации), и уведомляет Министерство финансов Российской Федерации о внесенных в паспорт проекта изменениях.</w:t>
      </w:r>
    </w:p>
    <w:p w:rsidR="00000000" w:rsidRDefault="00D65FD6">
      <w:bookmarkStart w:id="287" w:name="sub_1042"/>
      <w:bookmarkEnd w:id="286"/>
      <w:r>
        <w:t>42. Значения результатов на 10-й, 15-й или 20-й год реализации проекта не могут быть установлены ниже знач</w:t>
      </w:r>
      <w:r>
        <w:t>ений, предусмотренных пунктом 4 или 5 настоящих Правил, в период действия соглашения. Значения результатов на 10-й, 15-й или 20-й год реализации проекта не могут быть установлены ниже значений, предусмотренных пунктом 4 или 5 настоящих Правил, в период дей</w:t>
      </w:r>
      <w:r>
        <w:t>ствия соглашения, за исключением случая, предусмотренного подпунктом "ж" пункта 39 настоящих Правил, при котором Министерство промышленности и торговли Российской Федерации вправе установить значения результатов на 10-й, 15-й или 20-й год реализации проект</w:t>
      </w:r>
      <w:r>
        <w:t>а в размере не ниже 50 процентов значений, предусмотренных пунктом 4 или 5 настоящих Правил.</w:t>
      </w:r>
    </w:p>
    <w:p w:rsidR="00000000" w:rsidRDefault="00D65FD6">
      <w:bookmarkStart w:id="288" w:name="sub_1043"/>
      <w:bookmarkEnd w:id="287"/>
      <w:r>
        <w:t>43. Заявитель вправе в случае увеличения срока возмещения затрат, понесенных на создание, модернизацию и (или) реконструкцию объектов инфраструктур</w:t>
      </w:r>
      <w:r>
        <w:t>ы парков или особых экономических зон, не чаще 1 раза (не позднее 20 ноября) в течение 20 последовательных кварталов обратиться к ответственному исполнителю с мотивированным заявлением о внесении изменений в представленный в составе заявки на отбор паспорт</w:t>
      </w:r>
      <w:r>
        <w:t xml:space="preserve"> проекта. При этом результаты могут быть скорректированы в сторону увеличения (уменьшение результатов возможно не более чем на 10 процентов) и требования пункта 45 настоящих Правил не распространяются на положения настоящего пункта.</w:t>
      </w:r>
    </w:p>
    <w:p w:rsidR="00000000" w:rsidRDefault="00D65FD6">
      <w:bookmarkStart w:id="289" w:name="sub_1044"/>
      <w:bookmarkEnd w:id="288"/>
      <w:r>
        <w:t>44. Вне</w:t>
      </w:r>
      <w:r>
        <w:t>сение в паспорт проекта изменений, которые влекут снижение значений его результатов на 10-й, 15-й или 20-й год реализации проекта по сравнению с результатами, установленными пунктом 4 или 5 настоящих Правил, не допускается.</w:t>
      </w:r>
    </w:p>
    <w:p w:rsidR="00000000" w:rsidRDefault="00D65FD6">
      <w:bookmarkStart w:id="290" w:name="sub_1045"/>
      <w:bookmarkEnd w:id="289"/>
      <w:r>
        <w:t>45. В случае уве</w:t>
      </w:r>
      <w:r>
        <w:t>личения размера субсидий из федерального бюджета, связанного с изменениями, внесенными в паспорт проекта, ответственный исполнитель направляет в Министерство финансов Российской Федерации паспорт проекта, прогноз размера субсидий из федерального бюджета на</w:t>
      </w:r>
      <w:r>
        <w:t xml:space="preserve"> очередной финансовый год и плановый период и решение о согласовании изменений в паспорт проекта.</w:t>
      </w:r>
    </w:p>
    <w:p w:rsidR="00000000" w:rsidRDefault="00D65FD6">
      <w:bookmarkStart w:id="291" w:name="sub_1046"/>
      <w:bookmarkEnd w:id="290"/>
      <w:r>
        <w:t>46. После включения парков или особых экономических зон в перечень проектов заявитель заключает с ответственным исполнителем соглашение о пред</w:t>
      </w:r>
      <w:r>
        <w:t>оставлении субсидии, предусматривающее в том числе планируемый срок подачи заявителем 1-й заявки на получение субсидии, не превышающий:</w:t>
      </w:r>
    </w:p>
    <w:p w:rsidR="00000000" w:rsidRDefault="00D65FD6">
      <w:bookmarkStart w:id="292" w:name="sub_10461"/>
      <w:bookmarkEnd w:id="291"/>
      <w:r>
        <w:t>а) 7 лет со дня начала реализации проекта для индустриальных (промышленных) парков и 15 лет для промышл</w:t>
      </w:r>
      <w:r>
        <w:t xml:space="preserve">енных технопарков и технопарков в сфере высоких технологий, за исключением случая, если дата начала реализации проекта наступила ранее даты подачи заявки на отбор более чем на 7 лет. В этом случае планируемый срок подачи заявителем 1-й заявки на получение </w:t>
      </w:r>
      <w:r>
        <w:t>субсидии не может превышать 1 год со дня заключения соглашения;</w:t>
      </w:r>
    </w:p>
    <w:p w:rsidR="00000000" w:rsidRDefault="00D65FD6">
      <w:bookmarkStart w:id="293" w:name="sub_10462"/>
      <w:bookmarkEnd w:id="292"/>
      <w:r>
        <w:t>б) 10 лет со дня начала реализации проекта для особых экономических зон.</w:t>
      </w:r>
    </w:p>
    <w:p w:rsidR="00000000" w:rsidRDefault="00D65FD6">
      <w:bookmarkStart w:id="294" w:name="sub_1047"/>
      <w:bookmarkEnd w:id="293"/>
      <w:r>
        <w:t>47. Соглашение о предоставлении субсидии должно содержать указание на выбранный заяв</w:t>
      </w:r>
      <w:r>
        <w:t>ителем 1-й год, в котором понесены затраты, в отношении которых подана заявка на отбор.</w:t>
      </w:r>
    </w:p>
    <w:p w:rsidR="00000000" w:rsidRDefault="00D65FD6">
      <w:bookmarkStart w:id="295" w:name="sub_1048"/>
      <w:bookmarkEnd w:id="294"/>
      <w:r>
        <w:lastRenderedPageBreak/>
        <w:t>48. Размер понесенных затрат на создание, модернизацию и (или) реконструкцию объектов инфраструктуры парков или особых экономических зон определяется ка</w:t>
      </w:r>
      <w:r>
        <w:t>к сумма затрат, понесенных заявителем:</w:t>
      </w:r>
    </w:p>
    <w:p w:rsidR="00000000" w:rsidRDefault="00D65FD6">
      <w:bookmarkStart w:id="296" w:name="sub_10481"/>
      <w:bookmarkEnd w:id="295"/>
      <w:r>
        <w:t>а) в течение 5 последовательных лет (начиная с года, указанного в пункте 47 настоящих Правил) в период реализации проекта, но не ранее 10 лет до года подачи 1-й заявки на получение субсидии;</w:t>
      </w:r>
    </w:p>
    <w:p w:rsidR="00000000" w:rsidRDefault="00D65FD6">
      <w:bookmarkStart w:id="297" w:name="sub_10482"/>
      <w:bookmarkEnd w:id="296"/>
      <w:r>
        <w:t>б) в течение 10 или 15 последовательных лет (начиная с года, указанного в пункте 47 настоящих Правил) в период реализации проекта в случае, если заявитель воспользовался правом увеличения срока возмещения понесенных затрат в соответствии с пунктом</w:t>
      </w:r>
      <w:r>
        <w:t xml:space="preserve"> 43 настоящих Правил, и в случае, если в отношении парков результаты соответствуют значениям, установленным пунктом 4 или 5 настоящих Правил, и в отношении особых экономических зон выполняются требования, установленные подпунктом "б" пункта 24 и абзацем ше</w:t>
      </w:r>
      <w:r>
        <w:t>стым пункта 38 настоящих Правил.</w:t>
      </w:r>
    </w:p>
    <w:p w:rsidR="00000000" w:rsidRDefault="00D65FD6">
      <w:bookmarkStart w:id="298" w:name="sub_1049"/>
      <w:bookmarkEnd w:id="297"/>
      <w:r>
        <w:t>49. Размер субсидий из федерального бюджета в i-м году в случае реализации проектов реиндустриализации не может превышать размер прироста федеральных налогов и таможенных пошлин, уплаченных в федеральный бю</w:t>
      </w:r>
      <w:r>
        <w:t>джет.</w:t>
      </w:r>
    </w:p>
    <w:p w:rsidR="00000000" w:rsidRDefault="00D65FD6">
      <w:bookmarkStart w:id="299" w:name="sub_1050"/>
      <w:bookmarkEnd w:id="298"/>
      <w:r>
        <w:t>50. В случае реализации проектов реиндустриализации размер прироста федеральных налогов и таможенных пошлин, уплаченных в федеральный бюджет (</w:t>
      </w:r>
      <w:r w:rsidR="0097438F">
        <w:rPr>
          <w:noProof/>
        </w:rPr>
        <w:drawing>
          <wp:inline distT="0" distB="0" distL="0" distR="0">
            <wp:extent cx="371475" cy="3238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t>), определяется по формуле:</w:t>
      </w:r>
    </w:p>
    <w:bookmarkEnd w:id="299"/>
    <w:p w:rsidR="00000000" w:rsidRDefault="00D65FD6"/>
    <w:p w:rsidR="00000000" w:rsidRDefault="0097438F">
      <w:pPr>
        <w:ind w:firstLine="698"/>
        <w:jc w:val="center"/>
      </w:pPr>
      <w:r>
        <w:rPr>
          <w:noProof/>
        </w:rPr>
        <w:drawing>
          <wp:inline distT="0" distB="0" distL="0" distR="0">
            <wp:extent cx="1066800" cy="3238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0" cy="323850"/>
                    </a:xfrm>
                    <a:prstGeom prst="rect">
                      <a:avLst/>
                    </a:prstGeom>
                    <a:noFill/>
                    <a:ln>
                      <a:noFill/>
                    </a:ln>
                  </pic:spPr>
                </pic:pic>
              </a:graphicData>
            </a:graphic>
          </wp:inline>
        </w:drawing>
      </w:r>
      <w:r w:rsidR="00D65FD6">
        <w:t>,</w:t>
      </w:r>
    </w:p>
    <w:p w:rsidR="00000000" w:rsidRDefault="00D65FD6"/>
    <w:p w:rsidR="00000000" w:rsidRDefault="00D65FD6">
      <w:r>
        <w:t>где:</w:t>
      </w:r>
    </w:p>
    <w:p w:rsidR="00000000" w:rsidRDefault="00D65FD6">
      <w:r>
        <w:t>i - календарный год;</w:t>
      </w:r>
    </w:p>
    <w:p w:rsidR="00000000" w:rsidRDefault="0097438F">
      <w:r>
        <w:rPr>
          <w:noProof/>
        </w:rPr>
        <w:drawing>
          <wp:inline distT="0" distB="0" distL="0" distR="0">
            <wp:extent cx="257175" cy="3238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00D65FD6">
        <w:t xml:space="preserve"> - сумма федеральных налогов и таможенных пошлин, уплаченных резидентами парков или резидентами особой экономической зоны в i-м году;</w:t>
      </w:r>
    </w:p>
    <w:p w:rsidR="00000000" w:rsidRDefault="0097438F">
      <w:r>
        <w:rPr>
          <w:noProof/>
        </w:rPr>
        <w:drawing>
          <wp:inline distT="0" distB="0" distL="0" distR="0">
            <wp:extent cx="295275" cy="3238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95275" cy="323850"/>
                    </a:xfrm>
                    <a:prstGeom prst="rect">
                      <a:avLst/>
                    </a:prstGeom>
                    <a:noFill/>
                    <a:ln>
                      <a:noFill/>
                    </a:ln>
                  </pic:spPr>
                </pic:pic>
              </a:graphicData>
            </a:graphic>
          </wp:inline>
        </w:drawing>
      </w:r>
      <w:r w:rsidR="00D65FD6">
        <w:t xml:space="preserve"> - размер федеральных налогов и таможенных пошлин, уплаченных юридическими лицами и (или) индивидуальными предпринимателями, зарегистрированными на территории, на которой реализуется проект реиндустриализации, в федеральн</w:t>
      </w:r>
      <w:r w:rsidR="00D65FD6">
        <w:t>ый бюджет за год, предшествующий году включения проекта реиндустриализации в перечень проектов.</w:t>
      </w:r>
    </w:p>
    <w:p w:rsidR="00000000" w:rsidRDefault="00D65FD6"/>
    <w:p w:rsidR="00000000" w:rsidRDefault="00D65FD6">
      <w:bookmarkStart w:id="300" w:name="sub_1051"/>
      <w:r>
        <w:t xml:space="preserve">51. Размер возмещения в i-м периоде затрат на создание, модернизацию и (или) реконструкцию объектов инфраструктуры парков или особых экономических зон </w:t>
      </w:r>
      <w:r>
        <w:t>не может превышать предельный объем возмещения в i-м периоде затрат на создание, модернизацию и (или) реконструкцию объектов инфраструктуры, понесенных субъектом Российской Федерации.</w:t>
      </w:r>
    </w:p>
    <w:p w:rsidR="00000000" w:rsidRDefault="00D65FD6">
      <w:bookmarkStart w:id="301" w:name="sub_1052"/>
      <w:bookmarkEnd w:id="300"/>
      <w:r>
        <w:t>52. Предельный размер субсидии из федерального бюджета в</w:t>
      </w:r>
      <w:r>
        <w:t xml:space="preserve"> i-м периоде затрат на создание, модернизацию и (или) реконструкцию объектов инфраструктуры парков или особых экономических зон (</w:t>
      </w:r>
      <w:r>
        <w:rPr>
          <w:i/>
          <w:iCs/>
        </w:rPr>
        <w:t>L</w:t>
      </w:r>
      <w:r>
        <w:rPr>
          <w:vertAlign w:val="superscript"/>
        </w:rPr>
        <w:t> i</w:t>
      </w:r>
      <w:r>
        <w:t> ) определяется по формуле:</w:t>
      </w:r>
    </w:p>
    <w:bookmarkEnd w:id="301"/>
    <w:p w:rsidR="00000000" w:rsidRDefault="00D65FD6"/>
    <w:p w:rsidR="00000000" w:rsidRDefault="00D65FD6">
      <w:pPr>
        <w:ind w:firstLine="698"/>
        <w:jc w:val="center"/>
      </w:pPr>
      <w:r>
        <w:rPr>
          <w:i/>
          <w:iCs/>
        </w:rPr>
        <w:t>L</w:t>
      </w:r>
      <w:r>
        <w:rPr>
          <w:vertAlign w:val="superscript"/>
        </w:rPr>
        <w:t> i</w:t>
      </w:r>
      <w:r>
        <w:t>=(С-</w:t>
      </w:r>
      <w:r>
        <w:rPr>
          <w:i/>
          <w:iCs/>
        </w:rPr>
        <w:t>R</w:t>
      </w:r>
      <w:r>
        <w:t>)</w:t>
      </w:r>
      <w:r w:rsidR="0097438F">
        <w:rPr>
          <w:noProof/>
        </w:rPr>
        <w:drawing>
          <wp:inline distT="0" distB="0" distL="0" distR="0">
            <wp:extent cx="114300" cy="2095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0097438F">
        <w:rPr>
          <w:noProof/>
        </w:rPr>
        <w:drawing>
          <wp:inline distT="0" distB="0" distL="0" distR="0">
            <wp:extent cx="114300" cy="2095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Pr>
          <w:vertAlign w:val="subscript"/>
        </w:rPr>
        <w:t> i-1</w:t>
      </w:r>
      <w:r w:rsidR="0097438F">
        <w:rPr>
          <w:noProof/>
        </w:rPr>
        <w:drawing>
          <wp:inline distT="0" distB="0" distL="0" distR="0">
            <wp:extent cx="114300" cy="2095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t>0,99,</w:t>
      </w:r>
    </w:p>
    <w:p w:rsidR="00000000" w:rsidRDefault="00D65FD6"/>
    <w:p w:rsidR="00000000" w:rsidRDefault="00D65FD6">
      <w:r>
        <w:t>где:</w:t>
      </w:r>
    </w:p>
    <w:p w:rsidR="00000000" w:rsidRDefault="00D65FD6">
      <w:r>
        <w:t>С - размер понесенных заявителем затрат на создание, модернизацию и (или) реконструкцию объектов инфраструктуры парков или особых экономических зон;</w:t>
      </w:r>
    </w:p>
    <w:p w:rsidR="00000000" w:rsidRDefault="00D65FD6">
      <w:r>
        <w:t>R - размер субсидий из федерального бюджета, предоставленных з</w:t>
      </w:r>
      <w:r>
        <w:t xml:space="preserve">аявителю с I квартала года начала реализации проекта до периода i-1 (включая государственную поддержку, </w:t>
      </w:r>
      <w:r>
        <w:lastRenderedPageBreak/>
        <w:t>предоставленную в соответствии с пунктом 18 настоящих Правил);</w:t>
      </w:r>
    </w:p>
    <w:p w:rsidR="00000000" w:rsidRDefault="0097438F">
      <w:r>
        <w:rPr>
          <w:noProof/>
        </w:rPr>
        <w:drawing>
          <wp:inline distT="0" distB="0" distL="0" distR="0">
            <wp:extent cx="114300" cy="2095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00D65FD6">
        <w:rPr>
          <w:vertAlign w:val="subscript"/>
        </w:rPr>
        <w:t> i-1</w:t>
      </w:r>
      <w:r w:rsidR="00D65FD6">
        <w:t xml:space="preserve"> - коэффициент использования инфраструктуры парко</w:t>
      </w:r>
      <w:r w:rsidR="00D65FD6">
        <w:t xml:space="preserve">в или особых экономических зон в периоде i-1, который рассчитывается в соответствии с пунктом 55 настоящих Правил и принимается равным 1 (в случае подачи субъектом Российской Федерации заявки на отбор не позднее чем через 7 лет после дня начала реализации </w:t>
      </w:r>
      <w:r w:rsidR="00D65FD6">
        <w:t>проекта).</w:t>
      </w:r>
    </w:p>
    <w:p w:rsidR="00000000" w:rsidRDefault="00D65FD6">
      <w:bookmarkStart w:id="302" w:name="sub_1053"/>
      <w:r>
        <w:t>53. Размер субсидий из федерального бюджета в i-м периоде (</w:t>
      </w:r>
      <w:r>
        <w:rPr>
          <w:i/>
          <w:iCs/>
        </w:rPr>
        <w:t>R</w:t>
      </w:r>
      <w:r>
        <w:rPr>
          <w:vertAlign w:val="superscript"/>
        </w:rPr>
        <w:t> i</w:t>
      </w:r>
      <w:r>
        <w:t> ) по реализуемым проектам не может превышать сумму федеральных налогов и таможенных пошлин, уплаченных резидентами парка или резидентами особой экономической зоны в i-м период</w:t>
      </w:r>
      <w:r>
        <w:t>е (</w:t>
      </w:r>
      <w:r>
        <w:rPr>
          <w:i/>
          <w:iCs/>
        </w:rPr>
        <w:t>N</w:t>
      </w:r>
      <w:r>
        <w:rPr>
          <w:vertAlign w:val="superscript"/>
        </w:rPr>
        <w:t> i</w:t>
      </w:r>
      <w:r>
        <w:t> ) (за исключением случая, предусмотренного пунктом 49 настоящих Правил), и определяется по формуле:</w:t>
      </w:r>
    </w:p>
    <w:bookmarkEnd w:id="302"/>
    <w:p w:rsidR="00000000" w:rsidRDefault="00D65FD6"/>
    <w:p w:rsidR="00000000" w:rsidRDefault="00D65FD6">
      <w:pPr>
        <w:ind w:firstLine="698"/>
        <w:jc w:val="center"/>
      </w:pPr>
      <w:r>
        <w:rPr>
          <w:i/>
          <w:iCs/>
        </w:rPr>
        <w:t>R</w:t>
      </w:r>
      <w:r>
        <w:rPr>
          <w:vertAlign w:val="superscript"/>
        </w:rPr>
        <w:t> i</w:t>
      </w:r>
      <w:r>
        <w:t>=</w:t>
      </w:r>
      <w:r>
        <w:rPr>
          <w:i/>
          <w:iCs/>
        </w:rPr>
        <w:t>min</w:t>
      </w:r>
      <w:r>
        <w:t>{</w:t>
      </w:r>
      <w:r>
        <w:rPr>
          <w:i/>
          <w:iCs/>
        </w:rPr>
        <w:t>L</w:t>
      </w:r>
      <w:r>
        <w:rPr>
          <w:vertAlign w:val="superscript"/>
        </w:rPr>
        <w:t> i</w:t>
      </w:r>
      <w:r>
        <w:t>,</w:t>
      </w:r>
      <w:r>
        <w:rPr>
          <w:i/>
          <w:iCs/>
        </w:rPr>
        <w:t>N</w:t>
      </w:r>
      <w:r>
        <w:rPr>
          <w:vertAlign w:val="superscript"/>
        </w:rPr>
        <w:t> i</w:t>
      </w:r>
      <w:r>
        <w:t>}.</w:t>
      </w:r>
    </w:p>
    <w:p w:rsidR="00000000" w:rsidRDefault="00D65FD6"/>
    <w:p w:rsidR="00000000" w:rsidRDefault="00D65FD6">
      <w:bookmarkStart w:id="303" w:name="sub_1054"/>
      <w:r>
        <w:t xml:space="preserve">54. В случае, предусмотренном пунктом 49 настоящих Правил, размер субсидий из федерального бюджета в i-м периоде </w:t>
      </w:r>
      <w:r>
        <w:t>(</w:t>
      </w:r>
      <w:r>
        <w:rPr>
          <w:i/>
          <w:iCs/>
        </w:rPr>
        <w:t>R</w:t>
      </w:r>
      <w:r>
        <w:rPr>
          <w:vertAlign w:val="superscript"/>
        </w:rPr>
        <w:t> i</w:t>
      </w:r>
      <w:r>
        <w:t> ) определяется по формуле:</w:t>
      </w:r>
    </w:p>
    <w:bookmarkEnd w:id="303"/>
    <w:p w:rsidR="00000000" w:rsidRDefault="00D65FD6"/>
    <w:p w:rsidR="00000000" w:rsidRDefault="0097438F">
      <w:pPr>
        <w:ind w:firstLine="698"/>
        <w:jc w:val="center"/>
      </w:pPr>
      <w:r>
        <w:rPr>
          <w:noProof/>
        </w:rPr>
        <w:drawing>
          <wp:inline distT="0" distB="0" distL="0" distR="0">
            <wp:extent cx="1285875" cy="3429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85875" cy="342900"/>
                    </a:xfrm>
                    <a:prstGeom prst="rect">
                      <a:avLst/>
                    </a:prstGeom>
                    <a:noFill/>
                    <a:ln>
                      <a:noFill/>
                    </a:ln>
                  </pic:spPr>
                </pic:pic>
              </a:graphicData>
            </a:graphic>
          </wp:inline>
        </w:drawing>
      </w:r>
      <w:r w:rsidR="00D65FD6">
        <w:t>.</w:t>
      </w:r>
    </w:p>
    <w:p w:rsidR="00000000" w:rsidRDefault="00D65FD6"/>
    <w:p w:rsidR="00000000" w:rsidRDefault="00D65FD6">
      <w:bookmarkStart w:id="304" w:name="sub_1055"/>
      <w:r>
        <w:t>55. Коэффициент использования инфраструктуры парков и особых экономических зон (</w:t>
      </w:r>
      <w:r w:rsidR="0097438F">
        <w:rPr>
          <w:noProof/>
        </w:rPr>
        <w:drawing>
          <wp:inline distT="0" distB="0" distL="0" distR="0">
            <wp:extent cx="114300" cy="2095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Pr>
          <w:vertAlign w:val="subscript"/>
        </w:rPr>
        <w:t> i-1</w:t>
      </w:r>
      <w:r>
        <w:t>) в периоде i-1 определяется по формуле:</w:t>
      </w:r>
    </w:p>
    <w:bookmarkEnd w:id="304"/>
    <w:p w:rsidR="00000000" w:rsidRDefault="00D65FD6"/>
    <w:p w:rsidR="00000000" w:rsidRDefault="0097438F">
      <w:pPr>
        <w:ind w:firstLine="698"/>
        <w:jc w:val="center"/>
      </w:pPr>
      <w:r>
        <w:rPr>
          <w:noProof/>
        </w:rPr>
        <w:drawing>
          <wp:inline distT="0" distB="0" distL="0" distR="0">
            <wp:extent cx="2238375" cy="11430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238375" cy="1143000"/>
                    </a:xfrm>
                    <a:prstGeom prst="rect">
                      <a:avLst/>
                    </a:prstGeom>
                    <a:noFill/>
                    <a:ln>
                      <a:noFill/>
                    </a:ln>
                  </pic:spPr>
                </pic:pic>
              </a:graphicData>
            </a:graphic>
          </wp:inline>
        </w:drawing>
      </w:r>
      <w:r w:rsidR="00D65FD6">
        <w:t>,</w:t>
      </w:r>
    </w:p>
    <w:p w:rsidR="00000000" w:rsidRDefault="00D65FD6"/>
    <w:p w:rsidR="00000000" w:rsidRDefault="00D65FD6">
      <w:r>
        <w:t>где:</w:t>
      </w:r>
    </w:p>
    <w:p w:rsidR="00000000" w:rsidRDefault="00D65FD6">
      <w:r>
        <w:t>n - количество объектов инфраструктуры, включенных в паспорт проекта;</w:t>
      </w:r>
    </w:p>
    <w:p w:rsidR="00000000" w:rsidRDefault="00D65FD6">
      <w:r>
        <w:rPr>
          <w:i/>
          <w:iCs/>
        </w:rPr>
        <w:t>S</w:t>
      </w:r>
      <w:r>
        <w:rPr>
          <w:vertAlign w:val="superscript"/>
        </w:rPr>
        <w:t> p</w:t>
      </w:r>
      <w:r>
        <w:t xml:space="preserve"> - размер затрат заявителя на создание, модернизацию и (или) реконструкцию р-го объекта инфраструктуры, понесенных заявителем от года нача</w:t>
      </w:r>
      <w:r>
        <w:t>ла реализации проекта до года i-1;</w:t>
      </w:r>
    </w:p>
    <w:p w:rsidR="00000000" w:rsidRDefault="0097438F">
      <w:r>
        <w:rPr>
          <w:noProof/>
        </w:rPr>
        <w:drawing>
          <wp:inline distT="0" distB="0" distL="0" distR="0">
            <wp:extent cx="333375" cy="3429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33375" cy="342900"/>
                    </a:xfrm>
                    <a:prstGeom prst="rect">
                      <a:avLst/>
                    </a:prstGeom>
                    <a:noFill/>
                    <a:ln>
                      <a:noFill/>
                    </a:ln>
                  </pic:spPr>
                </pic:pic>
              </a:graphicData>
            </a:graphic>
          </wp:inline>
        </w:drawing>
      </w:r>
      <w:r w:rsidR="00D65FD6">
        <w:t xml:space="preserve"> - коэффициент использования р-го объекта инфраструктуры резидентами и участниками парка или резидентами особой экономической зоны в периоде i-1, который рассчитывается исходя из отноше</w:t>
      </w:r>
      <w:r w:rsidR="00D65FD6">
        <w:t>ния использования установленной мощности р-го объекта инфраструктуры к установленной мощности р-го объекта инфраструктуры.</w:t>
      </w:r>
    </w:p>
    <w:p w:rsidR="00000000" w:rsidRDefault="00D65FD6">
      <w:bookmarkStart w:id="305" w:name="sub_1056"/>
      <w:r>
        <w:t>56. Предоставление субсидий из федерального бюджета осуществляется в пределах лимитов бюджетных обязательств, доведенных в установленном порядке до ответственного исполнителя как получателя средств федерального бюджета на предоставление субсидий из федерал</w:t>
      </w:r>
      <w:r>
        <w:t>ьного бюджета на цели, указанные в пункте 1 настоящих Правил.</w:t>
      </w:r>
    </w:p>
    <w:p w:rsidR="00000000" w:rsidRDefault="00D65FD6">
      <w:bookmarkStart w:id="306" w:name="sub_1057"/>
      <w:bookmarkEnd w:id="305"/>
      <w:r>
        <w:t>57. Субсидии из федерального бюджета перечисляются в установленном порядке ежеквартально (ежегодно - в отношении особых экономических зон) в размере, не превышающем суммы уплачен</w:t>
      </w:r>
      <w:r>
        <w:t>ных резидентами парка (резидентами особой экономической зоны) федеральных налогов и таможенных пошлин за квартал, предшествующий кварталу перечисления субсидий из федерального бюджета (за 4 квартала, предшествующие кварталу перечисления субсидии из федерал</w:t>
      </w:r>
      <w:r>
        <w:t>ьного бюджета, в отношении особых экономических зон).</w:t>
      </w:r>
    </w:p>
    <w:p w:rsidR="00000000" w:rsidRDefault="00D65FD6">
      <w:bookmarkStart w:id="307" w:name="sub_1058"/>
      <w:bookmarkEnd w:id="306"/>
      <w:r>
        <w:t xml:space="preserve">58. В I квартале текущего года заявителю могут возмещаться затраты на создание, </w:t>
      </w:r>
      <w:r>
        <w:lastRenderedPageBreak/>
        <w:t>модернизацию и (или) реконструкцию объектов инфраструктуры парков или особых экономических зон, которые по</w:t>
      </w:r>
      <w:r>
        <w:t>длежали возмещению в отчетном году (за вычетом затрат, в отношении которых предоставлялась субсидия из федерального бюджета в отчетном году).</w:t>
      </w:r>
    </w:p>
    <w:p w:rsidR="00000000" w:rsidRDefault="00D65FD6">
      <w:bookmarkStart w:id="308" w:name="sub_1059"/>
      <w:bookmarkEnd w:id="307"/>
      <w:r>
        <w:t>59. Для определения суммы уплаченных резидентами парков федеральных налогов и таможенных пошлин за</w:t>
      </w:r>
      <w:r>
        <w:t>явитель представляет в Федеральную налоговую службу и Федеральную таможенную службу до 15-го числа месяца, следующего за отчетным кварталом, перечень резидентов парка (с указанием полного наименования резидента парка, идентификационного номера налогоплател</w:t>
      </w:r>
      <w:r>
        <w:t>ьщика, кода причины постановки на учет, даты размещения резидента парка на территориях парков).</w:t>
      </w:r>
    </w:p>
    <w:bookmarkEnd w:id="308"/>
    <w:p w:rsidR="00000000" w:rsidRDefault="00D65FD6">
      <w:r>
        <w:t>Для определения суммы уплаченных резидентами особых экономических зон федеральных налогов и таможенных пошлин заявитель представляет в Федеральную налог</w:t>
      </w:r>
      <w:r>
        <w:t>овую службу и Федеральную таможенную службу до 15 октября текущего года, но не ранее окончания III квартала текущего года, перечень резидентов особой экономической зоны (с указанием полного наименования резидента особой экономической зоны, идентификационно</w:t>
      </w:r>
      <w:r>
        <w:t>го номера налогоплательщика и даты регистрации в качестве резидента особой экономической зоны).</w:t>
      </w:r>
    </w:p>
    <w:p w:rsidR="00000000" w:rsidRDefault="00D65FD6">
      <w:bookmarkStart w:id="309" w:name="sub_1060"/>
      <w:r>
        <w:t>60. Федеральная налоговая служба в течение 15 календарных дней после получения от заявителя информации, указанной в пункте 56 настоящих Правил, представ</w:t>
      </w:r>
      <w:r>
        <w:t>ляет ответственному исполнителю и в Министерство финансов Российской Федерации информацию о сумме федеральных налогов, уплаченных резидентами парков или резидентами особых экономических зон.</w:t>
      </w:r>
    </w:p>
    <w:bookmarkEnd w:id="309"/>
    <w:p w:rsidR="00000000" w:rsidRDefault="00D65FD6">
      <w:r>
        <w:t>В отношении резидентов особых экономических зон Федеральн</w:t>
      </w:r>
      <w:r>
        <w:t>ая налоговая служба представляет ответственному исполнителю и в Министерство финансов Российской Федерации информацию о сумме федеральных налогов, уплаченных резидентами особой экономической зоны за предыдущие 4 квартала.</w:t>
      </w:r>
    </w:p>
    <w:p w:rsidR="00000000" w:rsidRDefault="00D65FD6">
      <w:bookmarkStart w:id="310" w:name="sub_1061"/>
      <w:r>
        <w:t>61. В случае если заявител</w:t>
      </w:r>
      <w:r>
        <w:t>ь в сроки, указанные в пункте 59 настоящих Правил, не представил информацию о резидентах парков или резидентах особых экономических зон, Федеральная налоговая служба освобождается от обязанности представления ответственному исполнителю и в Министерство фин</w:t>
      </w:r>
      <w:r>
        <w:t>ансов Российской Федерации информации о сумме федеральных налогов, уплаченных резидентами парков и резидентами особых экономических зон.</w:t>
      </w:r>
    </w:p>
    <w:p w:rsidR="00000000" w:rsidRDefault="00D65FD6">
      <w:bookmarkStart w:id="311" w:name="sub_1062"/>
      <w:bookmarkEnd w:id="310"/>
      <w:r>
        <w:t>62. Федеральная таможенная служба в течение 15 календарных дней после получения от заявителя информации</w:t>
      </w:r>
      <w:r>
        <w:t>, указанной в пункте 59 настоящих Правил, представляет ответственному исполнителю, субъекту Российской Федерации и в Министерство финансов Российской Федерации информацию о сумме таможенных пошлин, уплаченных резидентами парков или резидентами особых эконо</w:t>
      </w:r>
      <w:r>
        <w:t>мических зон.</w:t>
      </w:r>
    </w:p>
    <w:bookmarkEnd w:id="311"/>
    <w:p w:rsidR="00000000" w:rsidRDefault="00D65FD6">
      <w:r>
        <w:t>В отношении резидентов особых экономических зон Федеральная таможенная служба представляет ответственному исполнителю и в Министерство финансов Российской Федерации информацию о сумме таможенных пошлин, уплаченных резидентами особой э</w:t>
      </w:r>
      <w:r>
        <w:t>кономической зоны за предыдущие 4 квартала.</w:t>
      </w:r>
    </w:p>
    <w:p w:rsidR="00000000" w:rsidRDefault="00D65FD6">
      <w:bookmarkStart w:id="312" w:name="sub_1063"/>
      <w:r>
        <w:t>63. В случае если заявитель в сроки, указанные в пункте 59 настоящих Правил, не представил информацию о резидентах парков и резидентах особых экономических зон, Федеральная таможенная служба освобождается</w:t>
      </w:r>
      <w:r>
        <w:t xml:space="preserve"> от обязанности представления ответственному исполнителю, субъекту Российской Федерации и в Министерство финансов Российской Федерации информации о сумме таможенных пошлин, фактически уплаченных резидентами парков или резидентами особых экономических зон.</w:t>
      </w:r>
    </w:p>
    <w:p w:rsidR="00000000" w:rsidRDefault="00D65FD6">
      <w:bookmarkStart w:id="313" w:name="sub_1064"/>
      <w:bookmarkEnd w:id="312"/>
      <w:r>
        <w:t>64. Заявитель ежегодно, до 1 марта года, следующего за отчетным годом, представляет в Министерство промышленности и торговли Российской Федерации и в Министерство финансов Российской Федерации информацию о сумме совокупной добавленной стоим</w:t>
      </w:r>
      <w:r>
        <w:t>ости, полученной на территориях парков.</w:t>
      </w:r>
    </w:p>
    <w:bookmarkEnd w:id="313"/>
    <w:p w:rsidR="00000000" w:rsidRDefault="00D65FD6"/>
    <w:p w:rsidR="00000000" w:rsidRDefault="00D65FD6">
      <w:pPr>
        <w:ind w:firstLine="698"/>
        <w:jc w:val="right"/>
      </w:pPr>
      <w:bookmarkStart w:id="314" w:name="sub_1100"/>
      <w:r>
        <w:rPr>
          <w:rStyle w:val="a3"/>
        </w:rPr>
        <w:t>ПРИЛОЖЕНИЕ N 1</w:t>
      </w:r>
      <w:r>
        <w:rPr>
          <w:rStyle w:val="a3"/>
        </w:rPr>
        <w:br/>
      </w:r>
      <w:r>
        <w:rPr>
          <w:rStyle w:val="a3"/>
        </w:rPr>
        <w:lastRenderedPageBreak/>
        <w:t>к Правилам отбора субъектов</w:t>
      </w:r>
      <w:r>
        <w:rPr>
          <w:rStyle w:val="a3"/>
        </w:rPr>
        <w:br/>
        <w:t>Российской Федерации, имеющих право</w:t>
      </w:r>
      <w:r>
        <w:rPr>
          <w:rStyle w:val="a3"/>
        </w:rPr>
        <w:br/>
        <w:t>на получение государственной</w:t>
      </w:r>
      <w:r>
        <w:rPr>
          <w:rStyle w:val="a3"/>
        </w:rPr>
        <w:br/>
        <w:t>поддержки в форме субсидий из</w:t>
      </w:r>
      <w:r>
        <w:rPr>
          <w:rStyle w:val="a3"/>
        </w:rPr>
        <w:br/>
        <w:t>федерального бюджета бюджетам</w:t>
      </w:r>
      <w:r>
        <w:rPr>
          <w:rStyle w:val="a3"/>
        </w:rPr>
        <w:br/>
        <w:t>субъектов Российской Федерации</w:t>
      </w:r>
      <w:r>
        <w:rPr>
          <w:rStyle w:val="a3"/>
        </w:rPr>
        <w:br/>
      </w:r>
      <w:r>
        <w:rPr>
          <w:rStyle w:val="a3"/>
        </w:rPr>
        <w:t>на возмещение части затрат на</w:t>
      </w:r>
      <w:r>
        <w:rPr>
          <w:rStyle w:val="a3"/>
        </w:rPr>
        <w:br/>
        <w:t>создание, модернизацию и (или)</w:t>
      </w:r>
      <w:r>
        <w:rPr>
          <w:rStyle w:val="a3"/>
        </w:rPr>
        <w:br/>
        <w:t>реконструкцию объектов инфраструктуры</w:t>
      </w:r>
      <w:r>
        <w:rPr>
          <w:rStyle w:val="a3"/>
        </w:rPr>
        <w:br/>
        <w:t>индустриальных парков, промышленных</w:t>
      </w:r>
      <w:r>
        <w:rPr>
          <w:rStyle w:val="a3"/>
        </w:rPr>
        <w:br/>
        <w:t>технопарков, технопарков</w:t>
      </w:r>
      <w:r>
        <w:rPr>
          <w:rStyle w:val="a3"/>
        </w:rPr>
        <w:br/>
        <w:t>в сфере высоких технологий,</w:t>
      </w:r>
      <w:r>
        <w:rPr>
          <w:rStyle w:val="a3"/>
        </w:rPr>
        <w:br/>
        <w:t>особых экономических зон</w:t>
      </w:r>
    </w:p>
    <w:bookmarkEnd w:id="314"/>
    <w:p w:rsidR="00000000" w:rsidRDefault="00D65FD6"/>
    <w:p w:rsidR="00000000" w:rsidRDefault="00D65FD6">
      <w:pPr>
        <w:pStyle w:val="1"/>
      </w:pPr>
      <w:r>
        <w:t>Перечень</w:t>
      </w:r>
      <w:r>
        <w:br/>
        <w:t>документов, представляемы</w:t>
      </w:r>
      <w:r>
        <w:t>х в составе заявки на отбор субъектов Российской Федерации, имеющих право на получение государственной поддержки в форме субсидий из федерального бюджета бюджетам субъектов Российской Федерации на возмещение части затрат на создание, модернизацию и (или) р</w:t>
      </w:r>
      <w:r>
        <w:t>еконструкцию объектов инфраструктуры индустриальных парков, промышленных технопарков, технопарков в сфере высоких технологий, особых экономических зон</w:t>
      </w:r>
    </w:p>
    <w:p w:rsidR="00000000" w:rsidRDefault="00D65FD6"/>
    <w:p w:rsidR="00000000" w:rsidRDefault="00D65FD6">
      <w:pPr>
        <w:pStyle w:val="1"/>
      </w:pPr>
      <w:bookmarkStart w:id="315" w:name="sub_11100"/>
      <w:r>
        <w:t xml:space="preserve">I. Документы, представляемые в составе заявки на отбор субъектов Российской Федерации, имеющих </w:t>
      </w:r>
      <w:r>
        <w:t>право на получение государственной поддержки в форме субсидий из федерального бюджета на возмещение части затрат на создание, модернизацию и (или) реконструкцию объектов инфраструктуры индустриальных парков, промышленных технопарков, технопарков в сфере вы</w:t>
      </w:r>
      <w:r>
        <w:t>соких технологий, особых экономических зон, которые представляются в отношении проектов по созданию, модернизации и (или) реконструкции объектов инфраструктуры индустриальных парков, промышленных технопарков, технопарков в сфере высоких технологий</w:t>
      </w:r>
    </w:p>
    <w:bookmarkEnd w:id="315"/>
    <w:p w:rsidR="00000000" w:rsidRDefault="00D65FD6"/>
    <w:p w:rsidR="00000000" w:rsidRDefault="00D65FD6">
      <w:bookmarkStart w:id="316" w:name="sub_1101"/>
      <w:r>
        <w:t>1. Заявка на отбор субъектов Российской Федерации, имеющих право на получение субсидий из федерального бюджета субъектам Российской Федерации на возмещение затрат на создание, модернизацию и (или) реконструкцию объектов инфраструктуры индустриаль</w:t>
      </w:r>
      <w:r>
        <w:t>ных (промышленных) парков, промышленных технопарков, технопарков в сфере высоких технологий (далее - заявка на отбор), включающая обоснование необходимости осуществления проекта по созданию, модернизации и (или) реконструкции объектов инфраструктуры индуст</w:t>
      </w:r>
      <w:r>
        <w:t>риальных (промышленных) парков, промышленных технопарков, технопарков в сфере высоких технологий (далее соответственно - парки, проект по созданию парка) и основные ожидаемые результаты его реализации.</w:t>
      </w:r>
    </w:p>
    <w:p w:rsidR="00000000" w:rsidRDefault="00D65FD6">
      <w:bookmarkStart w:id="317" w:name="sub_1102"/>
      <w:bookmarkEnd w:id="316"/>
      <w:r>
        <w:t>2. Паспорт проекта по созданию парка.</w:t>
      </w:r>
    </w:p>
    <w:p w:rsidR="00000000" w:rsidRDefault="00D65FD6">
      <w:bookmarkStart w:id="318" w:name="sub_1103"/>
      <w:bookmarkEnd w:id="317"/>
      <w:r>
        <w:t xml:space="preserve">3. Бизнес-план проекта по созданию парка, включающий в себя финансово-экономическую модель (с учетом характера компенсации затрат, информации о размере затрат, учтенных при определении цены (тарифа) за технологическое присоединение и (или) </w:t>
      </w:r>
      <w:r>
        <w:t>пользование инфраструктурой, и о размере затрат, учтенных при расчете налога на прибыль в качестве инвестиционного налогового вычета в порядке, определенном статьей 286</w:t>
      </w:r>
      <w:r>
        <w:rPr>
          <w:vertAlign w:val="superscript"/>
        </w:rPr>
        <w:t> 1</w:t>
      </w:r>
      <w:r>
        <w:t xml:space="preserve"> Налогового кодекса Российской Федерации), и мастер-план парка.</w:t>
      </w:r>
    </w:p>
    <w:p w:rsidR="00000000" w:rsidRDefault="00D65FD6">
      <w:bookmarkStart w:id="319" w:name="sub_1104"/>
      <w:bookmarkEnd w:id="318"/>
      <w:r>
        <w:t>4. Сог</w:t>
      </w:r>
      <w:r>
        <w:t xml:space="preserve">лашение между управляющей компанией и субъектом Российской Федерации о реализации проекта по созданию парка или решение субъекта Российской Федерации о наделении </w:t>
      </w:r>
      <w:r>
        <w:lastRenderedPageBreak/>
        <w:t>управляющей компании соответствующими полномочиями.</w:t>
      </w:r>
    </w:p>
    <w:p w:rsidR="00000000" w:rsidRDefault="00D65FD6">
      <w:bookmarkStart w:id="320" w:name="sub_1105"/>
      <w:bookmarkEnd w:id="319"/>
      <w:r>
        <w:t xml:space="preserve">5. Нотариально заверенные </w:t>
      </w:r>
      <w:r>
        <w:t>копии учредительных документов управляющей компании (с приложением изменений).</w:t>
      </w:r>
    </w:p>
    <w:p w:rsidR="00000000" w:rsidRDefault="00D65FD6">
      <w:bookmarkStart w:id="321" w:name="sub_1106"/>
      <w:bookmarkEnd w:id="320"/>
      <w:r>
        <w:t>6. Копии годовой бухгалтерской (финансовой) отчетности за последние 3 года или за весь период деятельности управляющей компании (в случае если период деятельност</w:t>
      </w:r>
      <w:r>
        <w:t>и управляющей компании менее 3 лет), а также информация управляющей компании о причинах возникновения убытков (в случае наличия у управляющей компании убытков в соответствии с представленными документами).</w:t>
      </w:r>
    </w:p>
    <w:p w:rsidR="00000000" w:rsidRDefault="00D65FD6">
      <w:bookmarkStart w:id="322" w:name="sub_1107"/>
      <w:bookmarkEnd w:id="321"/>
      <w:r>
        <w:t>7. Выписка из закона субъекта Росс</w:t>
      </w:r>
      <w:r>
        <w:t>ийской Федерации о бюджете субъекта Российской Федерации, подтверждающая наличие в бюджете субъекта Российской Федерации, в государственной программе субъекта Российской Федерации и (или) адресной инвестиционной программе субъекта Российской Федерации сред</w:t>
      </w:r>
      <w:r>
        <w:t>ств, предусмотренных на создание, модернизацию и (или) реконструкцию объектов инфраструктуры парка, а также выписка из иных нормативно-правовых актов субъекта Российской Федерации о направлении средств бюджета субъекта Российской Федерации на указанные цел</w:t>
      </w:r>
      <w:r>
        <w:t>и. При необходимости дополнительно могут быть представлены выписки по казначейскому счету бюджета субъекта Российской Федерации о направлении средств бюджета субъекта Российской Федерации на указанные цели.</w:t>
      </w:r>
    </w:p>
    <w:p w:rsidR="00000000" w:rsidRDefault="00D65FD6">
      <w:bookmarkStart w:id="323" w:name="sub_1108"/>
      <w:bookmarkEnd w:id="322"/>
      <w:r>
        <w:t>8. Справка управляющей компании о</w:t>
      </w:r>
      <w:r>
        <w:t xml:space="preserve"> мерах государственной поддержки, предоставленных (предоставляемых) Российской Федерацией, и (или) субъектом Российской Федерации, и (или) муниципальным образованием в целях финансового обеспечения (возмещения) затрат на создание, модернизацию и (или) реко</w:t>
      </w:r>
      <w:r>
        <w:t>нструкцию объектов инфраструктуры парка.</w:t>
      </w:r>
    </w:p>
    <w:p w:rsidR="00000000" w:rsidRDefault="00D65FD6">
      <w:bookmarkStart w:id="324" w:name="sub_1109"/>
      <w:bookmarkEnd w:id="323"/>
      <w:r>
        <w:t xml:space="preserve">9. Справка об отсутствии просроченной задолженности субъекта Российской Федерации перед федеральным бюджетом или справка об отсутствии просроченной задолженности управляющей компании перед бюджетами </w:t>
      </w:r>
      <w:r>
        <w:t>бюджетной системы Российской Федерации.</w:t>
      </w:r>
    </w:p>
    <w:p w:rsidR="00000000" w:rsidRDefault="00D65FD6">
      <w:bookmarkStart w:id="325" w:name="sub_1110"/>
      <w:bookmarkEnd w:id="324"/>
      <w:r>
        <w:t>10. Документы, представляемые в дополнение к документам, указанным в пунктах 1 - 9 настоящего документа, в случае наличия в парке якорных резидентов:</w:t>
      </w:r>
    </w:p>
    <w:p w:rsidR="00000000" w:rsidRDefault="00D65FD6">
      <w:bookmarkStart w:id="326" w:name="sub_11101"/>
      <w:bookmarkEnd w:id="325"/>
      <w:r>
        <w:t>а) соглашения между якорными резидентами, субъектом Российской Федерации и (или) управляющей компанией о реализации проекта по созданию парка;</w:t>
      </w:r>
    </w:p>
    <w:p w:rsidR="00000000" w:rsidRDefault="00D65FD6">
      <w:bookmarkStart w:id="327" w:name="sub_11102"/>
      <w:bookmarkEnd w:id="326"/>
      <w:r>
        <w:t xml:space="preserve">б) заявление о готовности не менее одного якорного резидента участвовать в проекте по созданию </w:t>
      </w:r>
      <w:r>
        <w:t>парка;</w:t>
      </w:r>
    </w:p>
    <w:p w:rsidR="00000000" w:rsidRDefault="00D65FD6">
      <w:bookmarkStart w:id="328" w:name="sub_11103"/>
      <w:bookmarkEnd w:id="327"/>
      <w:r>
        <w:t>в) решение органа, уполномоченного принимать решения о крупных сделках в объеме обязательств якорного резидента, в рамках соглашения о реализации проекта по созданию парка;</w:t>
      </w:r>
    </w:p>
    <w:p w:rsidR="00000000" w:rsidRDefault="00D65FD6">
      <w:bookmarkStart w:id="329" w:name="sub_11104"/>
      <w:bookmarkEnd w:id="328"/>
      <w:r>
        <w:t>г) справка уполномоченного органа субъек</w:t>
      </w:r>
      <w:r>
        <w:t>та Российской Федерации, подтверждающая осуществление производства нефтепродуктов из тяжелых нефтяных остатков резидентами парка.</w:t>
      </w:r>
    </w:p>
    <w:bookmarkEnd w:id="329"/>
    <w:p w:rsidR="00000000" w:rsidRDefault="00D65FD6"/>
    <w:p w:rsidR="00000000" w:rsidRDefault="00D65FD6">
      <w:pPr>
        <w:pStyle w:val="1"/>
      </w:pPr>
      <w:bookmarkStart w:id="330" w:name="sub_11200"/>
      <w:r>
        <w:t>II. Документы, представляемые в составе заявки на отбор субъектов Российской Федерации, имеющих право на по</w:t>
      </w:r>
      <w:r>
        <w:t>лучение государственной поддержки в форме субсидий из федерального бюджета на возмещение части затрат на создание, модернизацию и (или) реконструкцию объектов инфраструктуры индустриальных парков, промышленных технопарков, технопарков в сфере высоких техно</w:t>
      </w:r>
      <w:r>
        <w:t>логий, особых экономических зон, которые представляются в отношении проектов по созданию, модернизации и (или) реконструкции объектов инфраструктуры особых экономических зон</w:t>
      </w:r>
    </w:p>
    <w:bookmarkEnd w:id="330"/>
    <w:p w:rsidR="00000000" w:rsidRDefault="00D65FD6"/>
    <w:p w:rsidR="00000000" w:rsidRDefault="00D65FD6">
      <w:bookmarkStart w:id="331" w:name="sub_1111"/>
      <w:r>
        <w:t>11. Заявка на отбор.</w:t>
      </w:r>
    </w:p>
    <w:p w:rsidR="00000000" w:rsidRDefault="00D65FD6">
      <w:bookmarkStart w:id="332" w:name="sub_1112"/>
      <w:bookmarkEnd w:id="331"/>
      <w:r>
        <w:t>12. Паспорт проекта по созд</w:t>
      </w:r>
      <w:r>
        <w:t>анию, модернизации и (или) реконструкции объектов инфраструктуры особой экономической зоны.</w:t>
      </w:r>
    </w:p>
    <w:p w:rsidR="00000000" w:rsidRDefault="00D65FD6">
      <w:bookmarkStart w:id="333" w:name="sub_1113"/>
      <w:bookmarkEnd w:id="332"/>
      <w:r>
        <w:t>13. Прогноз размера субсидии из федерального бюджета на очередной финансовый год и плановый период.</w:t>
      </w:r>
    </w:p>
    <w:p w:rsidR="00000000" w:rsidRDefault="00D65FD6">
      <w:bookmarkStart w:id="334" w:name="sub_1114"/>
      <w:bookmarkEnd w:id="333"/>
      <w:r>
        <w:t>14. Выписка из закона субъекта Р</w:t>
      </w:r>
      <w:r>
        <w:t xml:space="preserve">оссийской Федерации о бюджете субъекта Российской </w:t>
      </w:r>
      <w:r>
        <w:lastRenderedPageBreak/>
        <w:t>Федерации, подтверждающая наличие в бюджете субъекта Российской Федерации, в государственной программе субъекта Российской Федерации и (или) адресной инвестиционной программе субъекта Российской Федерации с</w:t>
      </w:r>
      <w:r>
        <w:t>редств, предусмотренных на создание, модернизацию и (или) реконструкцию объектов инфраструктуры особой экономической зоны, либо гарантийное письмо о включении средств на финансирование соответствующих мероприятий в бюджет субъекта Российской Федерации, под</w:t>
      </w:r>
      <w:r>
        <w:t>писанное высшим должностным лицом субъекта Российской Федерации, председателем высшего исполнительного органа субъекта Российской Федерации или лицом, исполняющим обязанности высшего должностного лица субъекта Российской Федерации либо председателя высшего</w:t>
      </w:r>
      <w:r>
        <w:t xml:space="preserve"> исполнительного органа субъекта Российской Федерации, а также из иных нормативных правовых актов субъекта Российской Федерации о направлении средств бюджета субъекта Российской Федерации на указанные цели. При необходимости дополнительно могут быть предст</w:t>
      </w:r>
      <w:r>
        <w:t>авлены выписки по казначейскому счету бюджета субъекта Российской Федерации о направлении средств бюджета субъекта Российской Федерации на указанные цели.</w:t>
      </w:r>
    </w:p>
    <w:p w:rsidR="00000000" w:rsidRDefault="00D65FD6">
      <w:bookmarkStart w:id="335" w:name="sub_1115"/>
      <w:bookmarkEnd w:id="334"/>
      <w:r>
        <w:t>15. Копии годовой бухгалтерской (финансовой) отчетности за последние 3 года или за ве</w:t>
      </w:r>
      <w:r>
        <w:t>сь период деятельности управляющей компании (в случае если период деятельности управляющей компании менее 3 лет), а также информация управляющей компании о причинах возникновения убытков (в случае наличия у управляющей компании убытков в соответствии с пре</w:t>
      </w:r>
      <w:r>
        <w:t>дставленными документами).</w:t>
      </w:r>
    </w:p>
    <w:p w:rsidR="00000000" w:rsidRDefault="00D65FD6">
      <w:bookmarkStart w:id="336" w:name="sub_1116"/>
      <w:bookmarkEnd w:id="335"/>
      <w:r>
        <w:t>16. Соглашение (дополнительное соглашение к соглашению) о создании особой экономической зоны либо соглашение (дополнительное соглашение к соглашению) о создании особой экономической зоны и об управлении особой эко</w:t>
      </w:r>
      <w:r>
        <w:t xml:space="preserve">номической зоной, утверждающее план обустройства и соответствующего материально-технического оснащения особой экономической зоны и прилегающей к ней территории или перечень планируемых к строительству объектов инфраструктуры особой экономической зоны, для </w:t>
      </w:r>
      <w:r>
        <w:t>проектов, реализация которых начата до года подачи заявки на отбор.</w:t>
      </w:r>
    </w:p>
    <w:p w:rsidR="00000000" w:rsidRDefault="00D65FD6">
      <w:bookmarkStart w:id="337" w:name="sub_1117"/>
      <w:bookmarkEnd w:id="336"/>
      <w:r>
        <w:t>17. Список объектов инфраструктуры, планируемых к созданию на территории особой экономической зоны и прилегающей к ней территории, подписанный высшим должностным лицом субъ</w:t>
      </w:r>
      <w:r>
        <w:t>екта Российской Федерации (председателем высшего исполнительного органа субъекта Российской Федерации), для проектов, реализация которых начата с года подачи заявки на отбор.</w:t>
      </w:r>
    </w:p>
    <w:p w:rsidR="00000000" w:rsidRDefault="00D65FD6">
      <w:bookmarkStart w:id="338" w:name="sub_1118"/>
      <w:bookmarkEnd w:id="337"/>
      <w:r>
        <w:t>18. Документ, содержащий информацию о применении заявителем и (ил</w:t>
      </w:r>
      <w:r>
        <w:t>и) резидентами особой экономической зоны государственной поддержки, при расчете размера которой учитываются уплаченные резидентами федеральные налоги и таможенные пошлины, с указанием перечня соответствующих юридических лиц (с указанием индивидуального ном</w:t>
      </w:r>
      <w:r>
        <w:t>ера налогоплательщика) и размеров фактически полученной и (или) планируемой к получению ими государственной поддержки по годам, подписанный председателем высшего исполнительного органа субъекта Российской Федерации.</w:t>
      </w:r>
    </w:p>
    <w:p w:rsidR="00000000" w:rsidRDefault="00D65FD6">
      <w:bookmarkStart w:id="339" w:name="sub_1119"/>
      <w:bookmarkEnd w:id="338"/>
      <w:r>
        <w:t xml:space="preserve">19. Гарантийное письмо, </w:t>
      </w:r>
      <w:r>
        <w:t>подтверждающее планы субъекта Российской Федерации направить средства полученной государственной поддержки на дальнейшее развитие особой экономической зоны и включить средства на финансирование соответствующих мероприятий в бюджет субъекта Российской Федер</w:t>
      </w:r>
      <w:r>
        <w:t>ации, подписанное высшим должностным лицом субъекта Российской Федерации, председателем высшего исполнительного органа субъекта Российской Федерации или лицом, исполняющим обязанности высшего должностного лица субъекта Российской Федерации либо председател</w:t>
      </w:r>
      <w:r>
        <w:t>я высшего исполнительного органа субъекта Российской Федерации.</w:t>
      </w:r>
    </w:p>
    <w:bookmarkEnd w:id="339"/>
    <w:p w:rsidR="00000000" w:rsidRDefault="00D65FD6"/>
    <w:p w:rsidR="00000000" w:rsidRDefault="00D65FD6">
      <w:pPr>
        <w:ind w:firstLine="698"/>
        <w:jc w:val="right"/>
      </w:pPr>
      <w:bookmarkStart w:id="340" w:name="sub_1200"/>
      <w:r>
        <w:rPr>
          <w:rStyle w:val="a3"/>
        </w:rPr>
        <w:t>ПРИЛОЖЕНИЕ N 2</w:t>
      </w:r>
      <w:r>
        <w:rPr>
          <w:rStyle w:val="a3"/>
        </w:rPr>
        <w:br/>
        <w:t>к Правилам отбора субъектов</w:t>
      </w:r>
      <w:r>
        <w:rPr>
          <w:rStyle w:val="a3"/>
        </w:rPr>
        <w:br/>
        <w:t>Российской Федерации, имеющих право</w:t>
      </w:r>
      <w:r>
        <w:rPr>
          <w:rStyle w:val="a3"/>
        </w:rPr>
        <w:br/>
        <w:t>на получение государственной</w:t>
      </w:r>
      <w:r>
        <w:rPr>
          <w:rStyle w:val="a3"/>
        </w:rPr>
        <w:br/>
        <w:t>поддержки в форме субсидий из</w:t>
      </w:r>
      <w:r>
        <w:rPr>
          <w:rStyle w:val="a3"/>
        </w:rPr>
        <w:br/>
      </w:r>
      <w:r>
        <w:rPr>
          <w:rStyle w:val="a3"/>
        </w:rPr>
        <w:lastRenderedPageBreak/>
        <w:t>федерального бюджета бюджетам</w:t>
      </w:r>
      <w:r>
        <w:rPr>
          <w:rStyle w:val="a3"/>
        </w:rPr>
        <w:br/>
        <w:t>субъект</w:t>
      </w:r>
      <w:r>
        <w:rPr>
          <w:rStyle w:val="a3"/>
        </w:rPr>
        <w:t>ов Российской Федерации</w:t>
      </w:r>
      <w:r>
        <w:rPr>
          <w:rStyle w:val="a3"/>
        </w:rPr>
        <w:br/>
        <w:t>на возмещение части затрат на</w:t>
      </w:r>
      <w:r>
        <w:rPr>
          <w:rStyle w:val="a3"/>
        </w:rPr>
        <w:br/>
        <w:t>создание, модернизацию и (или)</w:t>
      </w:r>
      <w:r>
        <w:rPr>
          <w:rStyle w:val="a3"/>
        </w:rPr>
        <w:br/>
        <w:t>реконструкцию объектов инфраструктуры</w:t>
      </w:r>
      <w:r>
        <w:rPr>
          <w:rStyle w:val="a3"/>
        </w:rPr>
        <w:br/>
        <w:t>индустриальных парков, промышленных</w:t>
      </w:r>
      <w:r>
        <w:rPr>
          <w:rStyle w:val="a3"/>
        </w:rPr>
        <w:br/>
        <w:t>технопарков, технопарков</w:t>
      </w:r>
      <w:r>
        <w:rPr>
          <w:rStyle w:val="a3"/>
        </w:rPr>
        <w:br/>
        <w:t>в сфере высоких технологий,</w:t>
      </w:r>
      <w:r>
        <w:rPr>
          <w:rStyle w:val="a3"/>
        </w:rPr>
        <w:br/>
        <w:t>особых экономических зон</w:t>
      </w:r>
    </w:p>
    <w:bookmarkEnd w:id="340"/>
    <w:p w:rsidR="00000000" w:rsidRDefault="00D65FD6"/>
    <w:p w:rsidR="00000000" w:rsidRDefault="00D65FD6">
      <w:pPr>
        <w:pStyle w:val="1"/>
      </w:pPr>
      <w:r>
        <w:t>Перечень</w:t>
      </w:r>
      <w:r>
        <w:br/>
        <w:t>р</w:t>
      </w:r>
      <w:r>
        <w:t>исков, рассматриваемых Министерством промышленности и торговли Российской Федерации при анализе заявки на отбор субъектов Российской Федерации, имеющих право на получение государственной поддержки в форме субсидий из федерального бюджета на возмещение част</w:t>
      </w:r>
      <w:r>
        <w:t>и затрат на создание, модернизацию и (или) реконструкцию объектов инфраструктуры индустриальных парков, промышленных технопарков, технопарков в сфере высоких технологий</w:t>
      </w:r>
    </w:p>
    <w:p w:rsidR="00000000" w:rsidRDefault="00D65FD6"/>
    <w:p w:rsidR="00000000" w:rsidRDefault="00D65FD6">
      <w:bookmarkStart w:id="341" w:name="sub_1336"/>
      <w:r>
        <w:t>1. Риски отсутствия у заявителя, планирующего реализацию инвестиционного проек</w:t>
      </w:r>
      <w:r>
        <w:t>та по созданию и (или) развитию индустриального (промышленного) парка, промышленного технопарка, технопарка в сфере высоких технологий (далее - инвестиционный проект), достаточного опыта для реализации инвестиционного проекта, которые оцениваются путем ана</w:t>
      </w:r>
      <w:r>
        <w:t>лиза ранее реализованных с участием заявителя инвестиционных проектов на основании:</w:t>
      </w:r>
    </w:p>
    <w:p w:rsidR="00000000" w:rsidRDefault="00D65FD6">
      <w:bookmarkStart w:id="342" w:name="sub_13361"/>
      <w:bookmarkEnd w:id="341"/>
      <w:r>
        <w:t>а) количества индустриальных (промышленных) парков, промышленных технопарков, технопарков в сфере высоких технологий, созданных на территории субъекта Росс</w:t>
      </w:r>
      <w:r>
        <w:t>ийской Федерации за последние 10 лет (созданных управляющей компанией за последние 10 лет);</w:t>
      </w:r>
    </w:p>
    <w:p w:rsidR="00000000" w:rsidRDefault="00D65FD6">
      <w:bookmarkStart w:id="343" w:name="sub_13362"/>
      <w:bookmarkEnd w:id="342"/>
      <w:r>
        <w:t xml:space="preserve">б) количества резидентов и (или) якорных резидентов ранее созданных индустриальных (промышленных) парков, промышленных технопарков, технопарков в </w:t>
      </w:r>
      <w:r>
        <w:t>сфере высоких технологий, успешно осуществивших проекты по созданию новых организаций, осуществляющих промышленное производство и (или) инновационную деятельность, обеспечивающих выход этих организаций на плановые экономические показатели;</w:t>
      </w:r>
    </w:p>
    <w:p w:rsidR="00000000" w:rsidRDefault="00D65FD6">
      <w:bookmarkStart w:id="344" w:name="sub_13363"/>
      <w:bookmarkEnd w:id="343"/>
      <w:r>
        <w:t>в) объема инвестиций резидентов и (или) якорных резидентов индустриальных (промышленных) парков, промышленных технопарков, технопарков в сфере высоких технологий за последние 10 лет по сравнению с планируемым объемом инвестиций в инвестиционный проект;</w:t>
      </w:r>
    </w:p>
    <w:p w:rsidR="00000000" w:rsidRDefault="00D65FD6">
      <w:bookmarkStart w:id="345" w:name="sub_13364"/>
      <w:bookmarkEnd w:id="344"/>
      <w:r>
        <w:t>г) объема инвестиций заявителя в инфраструктуру, строительство которой осуществлялось в рамках ранее реализованных инвестиционных проектов, по сравнению с планируемым объемом инвестиций заявителя в инвестиционные проекты;</w:t>
      </w:r>
    </w:p>
    <w:p w:rsidR="00000000" w:rsidRDefault="00D65FD6">
      <w:bookmarkStart w:id="346" w:name="sub_13365"/>
      <w:bookmarkEnd w:id="345"/>
      <w:r>
        <w:t>д) количества рабочих мест в организациях - резидентах и (или) организациях - якорных резидентах ранее созданных индустриальных (промышленных) парков, промышленных технопарков, технопарков в сфере высоких технологий по сравнению с планируемым в рамках инв</w:t>
      </w:r>
      <w:r>
        <w:t>естиционного проекта количеством рабочих мест;</w:t>
      </w:r>
    </w:p>
    <w:p w:rsidR="00000000" w:rsidRDefault="00D65FD6">
      <w:bookmarkStart w:id="347" w:name="sub_13366"/>
      <w:bookmarkEnd w:id="346"/>
      <w:r>
        <w:t>е) наличия опыта реализации инвестиционных проектов у заявителя.</w:t>
      </w:r>
    </w:p>
    <w:p w:rsidR="00000000" w:rsidRDefault="00D65FD6">
      <w:bookmarkStart w:id="348" w:name="sub_1342"/>
      <w:bookmarkEnd w:id="347"/>
      <w:r>
        <w:t>2. Риски реализации инвестиционного проекта оцениваются с учетом результатов анализа следующих положений:</w:t>
      </w:r>
    </w:p>
    <w:p w:rsidR="00000000" w:rsidRDefault="00D65FD6">
      <w:bookmarkStart w:id="349" w:name="sub_1337"/>
      <w:bookmarkEnd w:id="348"/>
      <w:r>
        <w:t>а) наличие в соглашениях между субъектом Российской Федерации и управляющей компанией парка обязательств по выполнению графика реализации инвестиционного проекта и экономических стимулов для управляющей компании в целях обеспечения выполнен</w:t>
      </w:r>
      <w:r>
        <w:t>ия указанного графика;</w:t>
      </w:r>
    </w:p>
    <w:p w:rsidR="00000000" w:rsidRDefault="00D65FD6">
      <w:bookmarkStart w:id="350" w:name="sub_1338"/>
      <w:bookmarkEnd w:id="349"/>
      <w:r>
        <w:t xml:space="preserve">б) обязательства якорных резидентов парка и финансовые гарантии осуществления ими </w:t>
      </w:r>
      <w:r>
        <w:lastRenderedPageBreak/>
        <w:t>запланированных инвестиционных проектов (в случае наличия якорных резидентов);</w:t>
      </w:r>
    </w:p>
    <w:p w:rsidR="00000000" w:rsidRDefault="00D65FD6">
      <w:bookmarkStart w:id="351" w:name="sub_1339"/>
      <w:bookmarkEnd w:id="350"/>
      <w:r>
        <w:t>в) конкурентоспособность и рыночная усто</w:t>
      </w:r>
      <w:r>
        <w:t>йчивость инвестиционных проектов, реализуемых якорными резидентами и (или) резидентами парков, с учетом особенностей индустрии якорных резидентов парков, динамики изменения цен на производимые товары либо оказываемые услуги, появления конкурирующих организ</w:t>
      </w:r>
      <w:r>
        <w:t>аций, осуществляющих производственную и (или) инновационную деятельность, или конкурирующих технологий, а также с учетом конкуренции со стороны иных парков, пользующихся государственной поддержкой;</w:t>
      </w:r>
    </w:p>
    <w:p w:rsidR="00000000" w:rsidRDefault="00D65FD6">
      <w:bookmarkStart w:id="352" w:name="sub_1340"/>
      <w:bookmarkEnd w:id="351"/>
      <w:r>
        <w:t>г) технологические, строительные и эксплуа</w:t>
      </w:r>
      <w:r>
        <w:t>тационные риски инвестиционного проекта по созданию парка, включая риски нарушения сроков ввода ключевых объектов инфраструктуры парка в эксплуатацию, которые приведут к невыполнению графика реализации проекта;</w:t>
      </w:r>
    </w:p>
    <w:p w:rsidR="00000000" w:rsidRDefault="00D65FD6">
      <w:bookmarkStart w:id="353" w:name="sub_1341"/>
      <w:bookmarkEnd w:id="352"/>
      <w:r>
        <w:t>д) распределение рисков между</w:t>
      </w:r>
      <w:r>
        <w:t xml:space="preserve"> субъектом Российской Федерации, управляющей компанией парка, якорными резидентами парка и (или) резидентами парка и иными участниками инвестиционного проекта по созданию парка, включая риски ключевых контрагентов управляющей компании парка, от выполнения </w:t>
      </w:r>
      <w:r>
        <w:t>обязательств которых зависит способность управляющей компании парка реализовать инвестиционный проект в соответствии с представленным графиком реализации;</w:t>
      </w:r>
    </w:p>
    <w:p w:rsidR="00000000" w:rsidRDefault="00D65FD6">
      <w:bookmarkStart w:id="354" w:name="sub_130224"/>
      <w:bookmarkEnd w:id="353"/>
      <w:r>
        <w:t>е) среднесрочная и долгосрочная финансово-экономическая устойчивость управляющей ко</w:t>
      </w:r>
      <w:r>
        <w:t>мпании парка, включая наличие источников финансирования мероприятий, необходимых для реализации инвестиционного проекта по созданию парка;</w:t>
      </w:r>
    </w:p>
    <w:p w:rsidR="00000000" w:rsidRDefault="00D65FD6">
      <w:bookmarkStart w:id="355" w:name="sub_130225"/>
      <w:bookmarkEnd w:id="354"/>
      <w:r>
        <w:t>ж) научно-технический потенциал субъекта Российской Федерации, характеризующийся количеством выпу</w:t>
      </w:r>
      <w:r>
        <w:t>скников образовательных организаций высшего образования инженерных специальностей, объемом научно-технических и опытно-конструкторских работ, выполненных организациями, осуществляющими производственную и (или) инновационную деятельность, зарегистрированным</w:t>
      </w:r>
      <w:r>
        <w:t>и на территории субъекта Российской Федерации, - в случае реализации инвестиционного проекта по созданию и (или) развитию промышленного технопарка, технопарка в сфере высоких технологий.".</w:t>
      </w:r>
    </w:p>
    <w:bookmarkEnd w:id="355"/>
    <w:p w:rsidR="00000000" w:rsidRDefault="00D65FD6"/>
    <w:p w:rsidR="00000000" w:rsidRDefault="00D65FD6">
      <w:pPr>
        <w:ind w:firstLine="698"/>
        <w:jc w:val="right"/>
      </w:pPr>
      <w:bookmarkStart w:id="356" w:name="sub_2000"/>
      <w:r>
        <w:rPr>
          <w:rStyle w:val="a3"/>
        </w:rPr>
        <w:t>ПРИЛОЖЕНИЕ</w:t>
      </w:r>
      <w:r>
        <w:rPr>
          <w:rStyle w:val="a3"/>
        </w:rPr>
        <w:br/>
        <w:t xml:space="preserve">к </w:t>
      </w:r>
      <w:hyperlink w:anchor="sub_0" w:history="1">
        <w:r>
          <w:rPr>
            <w:rStyle w:val="a4"/>
          </w:rPr>
          <w:t>постановлению</w:t>
        </w:r>
      </w:hyperlink>
      <w:r>
        <w:rPr>
          <w:rStyle w:val="a3"/>
        </w:rPr>
        <w:t xml:space="preserve"> Правительства</w:t>
      </w:r>
      <w:r>
        <w:rPr>
          <w:rStyle w:val="a3"/>
        </w:rPr>
        <w:br/>
        <w:t>Российской Федерации</w:t>
      </w:r>
      <w:r>
        <w:rPr>
          <w:rStyle w:val="a3"/>
        </w:rPr>
        <w:br/>
        <w:t>от 29 декабря 2023 г. N 2391</w:t>
      </w:r>
    </w:p>
    <w:bookmarkEnd w:id="356"/>
    <w:p w:rsidR="00000000" w:rsidRDefault="00D65FD6"/>
    <w:p w:rsidR="00000000" w:rsidRDefault="00D65FD6">
      <w:pPr>
        <w:pStyle w:val="1"/>
      </w:pPr>
      <w:r>
        <w:t>Перечень</w:t>
      </w:r>
      <w:r>
        <w:br/>
        <w:t>утративших силу актов и отдельных положений актов Правительства Российской Федерации</w:t>
      </w:r>
    </w:p>
    <w:p w:rsidR="00000000" w:rsidRDefault="00D65FD6"/>
    <w:p w:rsidR="00000000" w:rsidRDefault="00D65FD6">
      <w:bookmarkStart w:id="357" w:name="sub_2001"/>
      <w:r>
        <w:t xml:space="preserve">1. </w:t>
      </w:r>
      <w:hyperlink r:id="rId53" w:history="1">
        <w:r>
          <w:rPr>
            <w:rStyle w:val="a4"/>
          </w:rPr>
          <w:t>Постанов</w:t>
        </w:r>
        <w:r>
          <w:rPr>
            <w:rStyle w:val="a4"/>
          </w:rPr>
          <w:t>ление</w:t>
        </w:r>
      </w:hyperlink>
      <w:r>
        <w:t xml:space="preserve"> Правительства Российской Федерации от 20 января 2016 г. N </w:t>
      </w:r>
      <w:r>
        <w:t xml:space="preserve">15 "Об утверждении Правил предоставления субсидий из федерального бюджета бюджетам субъектов Российской Федерации на возмещение затрат по созданию инфраструктуры индустриальных парков или технопарков, за исключением технопарков в сфере высоких технологий" </w:t>
      </w:r>
      <w:r>
        <w:t>(Собрание законодательства Российской Федерации, 2016, N 5, ст. 688).</w:t>
      </w:r>
    </w:p>
    <w:p w:rsidR="00000000" w:rsidRDefault="00D65FD6">
      <w:bookmarkStart w:id="358" w:name="sub_2002"/>
      <w:bookmarkEnd w:id="357"/>
      <w:r>
        <w:t xml:space="preserve">2. </w:t>
      </w:r>
      <w:hyperlink r:id="rId54" w:history="1">
        <w:r>
          <w:rPr>
            <w:rStyle w:val="a4"/>
          </w:rPr>
          <w:t>Пункт 348</w:t>
        </w:r>
      </w:hyperlink>
      <w:r>
        <w:t xml:space="preserve"> изменений, которые вносятся в акты Правительства Российской Федерации в связи с уп</w:t>
      </w:r>
      <w:r>
        <w:t xml:space="preserve">разднением Федеральной службы финансово-бюджетного надзора, утвержденных </w:t>
      </w:r>
      <w:hyperlink r:id="rId55" w:history="1">
        <w:r>
          <w:rPr>
            <w:rStyle w:val="a4"/>
          </w:rPr>
          <w:t>постановлением</w:t>
        </w:r>
      </w:hyperlink>
      <w:r>
        <w:t xml:space="preserve"> Правительства Российской Федерации от 25 мая 2016 г. N 464 "О внесении изменений в некоторые акты </w:t>
      </w:r>
      <w:r>
        <w:t>Правительства Российской Федерации в связи с упразднением Федеральной службы финансово-бюджетного надзора" (Собрание законодательства Российской Федерации, 2016, N 24, ст. 3525).</w:t>
      </w:r>
    </w:p>
    <w:p w:rsidR="00000000" w:rsidRDefault="00D65FD6">
      <w:bookmarkStart w:id="359" w:name="sub_2003"/>
      <w:bookmarkEnd w:id="358"/>
      <w:r>
        <w:t xml:space="preserve">3. </w:t>
      </w:r>
      <w:hyperlink r:id="rId56" w:history="1">
        <w:r>
          <w:rPr>
            <w:rStyle w:val="a4"/>
          </w:rPr>
          <w:t>Постановление</w:t>
        </w:r>
      </w:hyperlink>
      <w:r>
        <w:t xml:space="preserve"> Правительства Российской Федерации от 1 марта 2018 г. N 212 "О внесении изменений в постановление Правительства Российской Федерации от 20 января 2016 г. N 15" (Собрание законодательства Российской Федерации, 2018, N 11, ст. 1627)</w:t>
      </w:r>
      <w:r>
        <w:t>.</w:t>
      </w:r>
    </w:p>
    <w:p w:rsidR="00000000" w:rsidRDefault="00D65FD6">
      <w:bookmarkStart w:id="360" w:name="sub_2004"/>
      <w:bookmarkEnd w:id="359"/>
      <w:r>
        <w:lastRenderedPageBreak/>
        <w:t xml:space="preserve">4. </w:t>
      </w:r>
      <w:hyperlink r:id="rId57" w:history="1">
        <w:r>
          <w:rPr>
            <w:rStyle w:val="a4"/>
          </w:rPr>
          <w:t>Пункт 2</w:t>
        </w:r>
      </w:hyperlink>
      <w:r>
        <w:t xml:space="preserve"> изменений, которые вносятся в акты Правительства Российской Федерации, утвержденных </w:t>
      </w:r>
      <w:hyperlink r:id="rId58" w:history="1">
        <w:r>
          <w:rPr>
            <w:rStyle w:val="a4"/>
          </w:rPr>
          <w:t>пос</w:t>
        </w:r>
        <w:r>
          <w:rPr>
            <w:rStyle w:val="a4"/>
          </w:rPr>
          <w:t>тановлением</w:t>
        </w:r>
      </w:hyperlink>
      <w:r>
        <w:t xml:space="preserve"> Правительства Российской Федерации от 5 марта 2020 г. N 235 "О внесении изменений в некоторые акты Правительства Российской Федерации" (Собрание законодательства Российской Федерации, 2020, N 11, ст. 1540).</w:t>
      </w:r>
    </w:p>
    <w:p w:rsidR="00000000" w:rsidRDefault="00D65FD6">
      <w:bookmarkStart w:id="361" w:name="sub_2005"/>
      <w:bookmarkEnd w:id="360"/>
      <w:r>
        <w:t xml:space="preserve">5. </w:t>
      </w:r>
      <w:hyperlink r:id="rId59" w:history="1">
        <w:r>
          <w:rPr>
            <w:rStyle w:val="a4"/>
          </w:rPr>
          <w:t>Пункт 5</w:t>
        </w:r>
      </w:hyperlink>
      <w:r>
        <w:t xml:space="preserve"> изменений, которые вносятся в акты Правительства Российской Федерации по вопросам продления сроков реализации соглашений (договоров) о предоставлении субсидий из федерального бюджета, а так</w:t>
      </w:r>
      <w:r>
        <w:t xml:space="preserve">же неприменения штрафных санкций по таким соглашениям (договорам) до конца 2020 года, утвержденных </w:t>
      </w:r>
      <w:hyperlink r:id="rId60" w:history="1">
        <w:r>
          <w:rPr>
            <w:rStyle w:val="a4"/>
          </w:rPr>
          <w:t>постановлением</w:t>
        </w:r>
      </w:hyperlink>
      <w:r>
        <w:t xml:space="preserve"> Правительства Российской Федерации от 24 декабря 2020 г. N 2257 "О внес</w:t>
      </w:r>
      <w:r>
        <w:t>ении изменений в некоторые акты Правительства Российской Федерации по вопросам продления сроков реализации соглашений (договоров) о предоставлении субсидий из федерального бюджета, а также неприменения штрафных санкций по таким соглашениям (договорам) до к</w:t>
      </w:r>
      <w:r>
        <w:t>онца 2020 года" (Собрание законодательства Российской Федерации, 2021, N 1, ст. 122).</w:t>
      </w:r>
    </w:p>
    <w:p w:rsidR="00000000" w:rsidRDefault="00D65FD6">
      <w:bookmarkStart w:id="362" w:name="sub_2006"/>
      <w:bookmarkEnd w:id="361"/>
      <w:r>
        <w:t xml:space="preserve">6. </w:t>
      </w:r>
      <w:hyperlink r:id="rId61" w:history="1">
        <w:r>
          <w:rPr>
            <w:rStyle w:val="a4"/>
          </w:rPr>
          <w:t>Постановление</w:t>
        </w:r>
      </w:hyperlink>
      <w:r>
        <w:t xml:space="preserve"> Правительства Российской Федерации от 27 марта 2021 г. N 463 "О вн</w:t>
      </w:r>
      <w:r>
        <w:t>есении изменений в Правила предоставления иных межбюджетных трансфертов из федерального бюджета бюджетам субъектов Российской Федерации на возмещение затрат по созданию, модернизации и (или) реконструкции объектов инфраструктуры индустриальных (промышленны</w:t>
      </w:r>
      <w:r>
        <w:t>х) парков или промышленных технопарков" (Собрание законодательства Российской Федерации, 2021, N 14, ст. 2339).</w:t>
      </w:r>
    </w:p>
    <w:p w:rsidR="00000000" w:rsidRDefault="00D65FD6">
      <w:bookmarkStart w:id="363" w:name="sub_2007"/>
      <w:bookmarkEnd w:id="362"/>
      <w:r>
        <w:t xml:space="preserve">7. </w:t>
      </w:r>
      <w:hyperlink r:id="rId62" w:history="1">
        <w:r>
          <w:rPr>
            <w:rStyle w:val="a4"/>
          </w:rPr>
          <w:t>Пункт 2</w:t>
        </w:r>
      </w:hyperlink>
      <w:r>
        <w:t xml:space="preserve"> изменений, которые вносятся в акты Правительс</w:t>
      </w:r>
      <w:r>
        <w:t xml:space="preserve">тва Российской Федерации, утвержденных </w:t>
      </w:r>
      <w:hyperlink r:id="rId63" w:history="1">
        <w:r>
          <w:rPr>
            <w:rStyle w:val="a4"/>
          </w:rPr>
          <w:t>постановлением</w:t>
        </w:r>
      </w:hyperlink>
      <w:r>
        <w:t xml:space="preserve"> Правительства Российской Федерации от 30 августа 2021 г. N 1446 "О внесении изменений в некоторые акты Правительства Российской Феде</w:t>
      </w:r>
      <w:r>
        <w:t>рации" (Собрание законодательства Российской Федерации, 2021, N 36, ст. 6419).</w:t>
      </w:r>
    </w:p>
    <w:p w:rsidR="00000000" w:rsidRDefault="00D65FD6">
      <w:bookmarkStart w:id="364" w:name="sub_2008"/>
      <w:bookmarkEnd w:id="363"/>
      <w:r>
        <w:t xml:space="preserve">8. </w:t>
      </w:r>
      <w:hyperlink r:id="rId64" w:history="1">
        <w:r>
          <w:rPr>
            <w:rStyle w:val="a4"/>
          </w:rPr>
          <w:t>Постановление</w:t>
        </w:r>
      </w:hyperlink>
      <w:r>
        <w:t xml:space="preserve"> Правительства Российской Федерации от 14 декабря 2023 г. N 2142 "О внесен</w:t>
      </w:r>
      <w:r>
        <w:t>ии изменений в некоторые акты Правительства Российской Федерации" (Официальный интернет-портал правовой информации (</w:t>
      </w:r>
      <w:hyperlink r:id="rId65" w:history="1">
        <w:r>
          <w:rPr>
            <w:rStyle w:val="a4"/>
          </w:rPr>
          <w:t>www.pravo.gov.ru</w:t>
        </w:r>
      </w:hyperlink>
      <w:r>
        <w:t>), 2023, 14 декабря, N 0001202312140023).</w:t>
      </w:r>
    </w:p>
    <w:bookmarkEnd w:id="364"/>
    <w:p w:rsidR="00D65FD6" w:rsidRDefault="00D65FD6"/>
    <w:sectPr w:rsidR="00D65FD6">
      <w:headerReference w:type="default" r:id="rId66"/>
      <w:footerReference w:type="default" r:id="rId67"/>
      <w:pgSz w:w="11905" w:h="16837"/>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FD6" w:rsidRDefault="00D65FD6">
      <w:r>
        <w:separator/>
      </w:r>
    </w:p>
  </w:endnote>
  <w:endnote w:type="continuationSeparator" w:id="0">
    <w:p w:rsidR="00D65FD6" w:rsidRDefault="00D65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D65FD6">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15.01.2024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D65FD6">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D65FD6">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97438F">
            <w:rPr>
              <w:rFonts w:ascii="Times New Roman" w:hAnsi="Times New Roman" w:cs="Times New Roman"/>
              <w:sz w:val="20"/>
              <w:szCs w:val="20"/>
            </w:rPr>
            <w:fldChar w:fldCharType="separate"/>
          </w:r>
          <w:r w:rsidR="0097438F">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97438F">
            <w:rPr>
              <w:rFonts w:ascii="Times New Roman" w:hAnsi="Times New Roman" w:cs="Times New Roman"/>
              <w:sz w:val="20"/>
              <w:szCs w:val="20"/>
            </w:rPr>
            <w:fldChar w:fldCharType="separate"/>
          </w:r>
          <w:r w:rsidR="0097438F">
            <w:rPr>
              <w:rFonts w:ascii="Times New Roman" w:hAnsi="Times New Roman" w:cs="Times New Roman"/>
              <w:noProof/>
              <w:sz w:val="20"/>
              <w:szCs w:val="20"/>
            </w:rPr>
            <w:t>54</w:t>
          </w:r>
          <w:r>
            <w:rPr>
              <w:rFonts w:ascii="Times New Roman" w:hAnsi="Times New Roman" w:cs="Times New Roman"/>
              <w:sz w:val="20"/>
              <w:szCs w:val="20"/>
            </w:rPr>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000000">
      <w:tblPrEx>
        <w:tblCellMar>
          <w:top w:w="0" w:type="dxa"/>
          <w:left w:w="0" w:type="dxa"/>
          <w:bottom w:w="0" w:type="dxa"/>
          <w:right w:w="0" w:type="dxa"/>
        </w:tblCellMar>
      </w:tblPrEx>
      <w:tc>
        <w:tcPr>
          <w:tcW w:w="5079" w:type="dxa"/>
          <w:tcBorders>
            <w:top w:val="nil"/>
            <w:left w:val="nil"/>
            <w:bottom w:val="nil"/>
            <w:right w:val="nil"/>
          </w:tcBorders>
        </w:tcPr>
        <w:p w:rsidR="00000000" w:rsidRDefault="00D65FD6">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15.01.2024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D65FD6">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D65FD6">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97438F">
            <w:rPr>
              <w:rFonts w:ascii="Times New Roman" w:hAnsi="Times New Roman" w:cs="Times New Roman"/>
              <w:sz w:val="20"/>
              <w:szCs w:val="20"/>
            </w:rPr>
            <w:fldChar w:fldCharType="separate"/>
          </w:r>
          <w:r w:rsidR="0097438F">
            <w:rPr>
              <w:rFonts w:ascii="Times New Roman" w:hAnsi="Times New Roman" w:cs="Times New Roman"/>
              <w:noProof/>
              <w:sz w:val="20"/>
              <w:szCs w:val="20"/>
            </w:rPr>
            <w:t>22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NUMPAGES  \* Arab</w:instrText>
          </w:r>
          <w:r>
            <w:rPr>
              <w:rFonts w:ascii="Times New Roman" w:hAnsi="Times New Roman" w:cs="Times New Roman"/>
              <w:sz w:val="20"/>
              <w:szCs w:val="20"/>
            </w:rPr>
            <w:instrText xml:space="preserve">ic  \* MERGEFORMAT </w:instrText>
          </w:r>
          <w:r w:rsidR="0097438F">
            <w:rPr>
              <w:rFonts w:ascii="Times New Roman" w:hAnsi="Times New Roman" w:cs="Times New Roman"/>
              <w:sz w:val="20"/>
              <w:szCs w:val="20"/>
            </w:rPr>
            <w:fldChar w:fldCharType="separate"/>
          </w:r>
          <w:r w:rsidR="0097438F">
            <w:rPr>
              <w:rFonts w:ascii="Times New Roman" w:hAnsi="Times New Roman" w:cs="Times New Roman"/>
              <w:noProof/>
              <w:sz w:val="20"/>
              <w:szCs w:val="20"/>
            </w:rPr>
            <w:t>22</w:t>
          </w:r>
          <w:r>
            <w:rPr>
              <w:rFonts w:ascii="Times New Roman" w:hAnsi="Times New Roman" w:cs="Times New Roman"/>
              <w:sz w:val="20"/>
              <w:szCs w:val="20"/>
            </w:rPr>
            <w:fldChar w:fldCharType="end"/>
          </w: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000000">
      <w:tblPrEx>
        <w:tblCellMar>
          <w:top w:w="0" w:type="dxa"/>
          <w:left w:w="0" w:type="dxa"/>
          <w:bottom w:w="0" w:type="dxa"/>
          <w:right w:w="0" w:type="dxa"/>
        </w:tblCellMar>
      </w:tblPrEx>
      <w:tc>
        <w:tcPr>
          <w:tcW w:w="3008" w:type="dxa"/>
          <w:tcBorders>
            <w:top w:val="nil"/>
            <w:left w:val="nil"/>
            <w:bottom w:val="nil"/>
            <w:right w:val="nil"/>
          </w:tcBorders>
        </w:tcPr>
        <w:p w:rsidR="00000000" w:rsidRDefault="00D65FD6">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15.01.2024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D65FD6">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D65FD6">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97438F">
            <w:rPr>
              <w:rFonts w:ascii="Times New Roman" w:hAnsi="Times New Roman" w:cs="Times New Roman"/>
              <w:sz w:val="20"/>
              <w:szCs w:val="20"/>
            </w:rPr>
            <w:fldChar w:fldCharType="separate"/>
          </w:r>
          <w:r w:rsidR="0097438F">
            <w:rPr>
              <w:rFonts w:ascii="Times New Roman" w:hAnsi="Times New Roman" w:cs="Times New Roman"/>
              <w:noProof/>
              <w:sz w:val="20"/>
              <w:szCs w:val="20"/>
            </w:rPr>
            <w:t>54</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97438F">
            <w:rPr>
              <w:rFonts w:ascii="Times New Roman" w:hAnsi="Times New Roman" w:cs="Times New Roman"/>
              <w:sz w:val="20"/>
              <w:szCs w:val="20"/>
            </w:rPr>
            <w:fldChar w:fldCharType="separate"/>
          </w:r>
          <w:r w:rsidR="0097438F">
            <w:rPr>
              <w:rFonts w:ascii="Times New Roman" w:hAnsi="Times New Roman" w:cs="Times New Roman"/>
              <w:noProof/>
              <w:sz w:val="20"/>
              <w:szCs w:val="20"/>
            </w:rPr>
            <w:t>54</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FD6" w:rsidRDefault="00D65FD6">
      <w:r>
        <w:separator/>
      </w:r>
    </w:p>
  </w:footnote>
  <w:footnote w:type="continuationSeparator" w:id="0">
    <w:p w:rsidR="00D65FD6" w:rsidRDefault="00D65F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65FD6">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29 декабря 2023 г. N 2391 "О внесении изменений в некоторые акты…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65FD6">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29 декабря 2023 г. N 2391 "О внесении изменений в некоторые акты Правительства Российской Федерации"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65FD6">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29 декабря 2023 г. N 2391 "О внесении изменений в некоторые…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38F"/>
    <w:rsid w:val="0097438F"/>
    <w:rsid w:val="00D65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C89EF88-6FBE-40DA-B9E1-CD9FDECF9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cs="Times New Roman CYR"/>
    </w:rPr>
  </w:style>
  <w:style w:type="paragraph" w:styleId="a8">
    <w:name w:val="header"/>
    <w:basedOn w:val="a"/>
    <w:link w:val="a9"/>
    <w:uiPriority w:val="99"/>
    <w:semiHidden/>
    <w:unhideWhenUsed/>
    <w:pPr>
      <w:tabs>
        <w:tab w:val="center" w:pos="4677"/>
        <w:tab w:val="right" w:pos="9355"/>
      </w:tabs>
    </w:pPr>
  </w:style>
  <w:style w:type="character" w:customStyle="1" w:styleId="a9">
    <w:name w:val="Верхний колонтитул Знак"/>
    <w:basedOn w:val="a0"/>
    <w:link w:val="a8"/>
    <w:uiPriority w:val="99"/>
    <w:semiHidden/>
    <w:rPr>
      <w:rFonts w:ascii="Times New Roman CYR" w:hAnsi="Times New Roman CYR" w:cs="Times New Roman CYR"/>
      <w:sz w:val="24"/>
      <w:szCs w:val="24"/>
    </w:rPr>
  </w:style>
  <w:style w:type="paragraph" w:styleId="aa">
    <w:name w:val="footer"/>
    <w:basedOn w:val="a"/>
    <w:link w:val="ab"/>
    <w:uiPriority w:val="99"/>
    <w:semiHidden/>
    <w:unhideWhenUsed/>
    <w:pPr>
      <w:tabs>
        <w:tab w:val="center" w:pos="4677"/>
        <w:tab w:val="right" w:pos="9355"/>
      </w:tabs>
    </w:pPr>
  </w:style>
  <w:style w:type="character" w:customStyle="1" w:styleId="ab">
    <w:name w:val="Нижний колонтитул Знак"/>
    <w:basedOn w:val="a0"/>
    <w:link w:val="aa"/>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70643464/10500" TargetMode="External"/><Relationship Id="rId18" Type="http://schemas.openxmlformats.org/officeDocument/2006/relationships/image" Target="media/image3.emf"/><Relationship Id="rId26" Type="http://schemas.openxmlformats.org/officeDocument/2006/relationships/image" Target="media/image11.emf"/><Relationship Id="rId39" Type="http://schemas.openxmlformats.org/officeDocument/2006/relationships/image" Target="media/image15.emf"/><Relationship Id="rId21" Type="http://schemas.openxmlformats.org/officeDocument/2006/relationships/image" Target="media/image6.emf"/><Relationship Id="rId34" Type="http://schemas.openxmlformats.org/officeDocument/2006/relationships/hyperlink" Target="https://internet.garant.ru/document/redirect/70785652/1" TargetMode="External"/><Relationship Id="rId42" Type="http://schemas.openxmlformats.org/officeDocument/2006/relationships/image" Target="media/image18.emf"/><Relationship Id="rId47" Type="http://schemas.openxmlformats.org/officeDocument/2006/relationships/image" Target="media/image23.emf"/><Relationship Id="rId50" Type="http://schemas.openxmlformats.org/officeDocument/2006/relationships/image" Target="media/image26.emf"/><Relationship Id="rId55" Type="http://schemas.openxmlformats.org/officeDocument/2006/relationships/hyperlink" Target="https://internet.garant.ru/document/redirect/71415804/0" TargetMode="External"/><Relationship Id="rId63" Type="http://schemas.openxmlformats.org/officeDocument/2006/relationships/hyperlink" Target="https://internet.garant.ru/document/redirect/76829162/0" TargetMode="External"/><Relationship Id="rId68" Type="http://schemas.openxmlformats.org/officeDocument/2006/relationships/fontTable" Target="fontTable.xml"/><Relationship Id="rId7" Type="http://schemas.openxmlformats.org/officeDocument/2006/relationships/hyperlink" Target="https://internet.garant.ru/document/redirect/71311804/1000" TargetMode="External"/><Relationship Id="rId2" Type="http://schemas.openxmlformats.org/officeDocument/2006/relationships/styles" Target="styles.xml"/><Relationship Id="rId16" Type="http://schemas.openxmlformats.org/officeDocument/2006/relationships/image" Target="media/image1.emf"/><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70643464/0" TargetMode="External"/><Relationship Id="rId24" Type="http://schemas.openxmlformats.org/officeDocument/2006/relationships/image" Target="media/image9.emf"/><Relationship Id="rId32" Type="http://schemas.openxmlformats.org/officeDocument/2006/relationships/hyperlink" Target="https://internet.garant.ru/document/redirect/70785652/0" TargetMode="External"/><Relationship Id="rId37" Type="http://schemas.openxmlformats.org/officeDocument/2006/relationships/image" Target="media/image13.emf"/><Relationship Id="rId40" Type="http://schemas.openxmlformats.org/officeDocument/2006/relationships/image" Target="media/image16.emf"/><Relationship Id="rId45" Type="http://schemas.openxmlformats.org/officeDocument/2006/relationships/image" Target="media/image21.emf"/><Relationship Id="rId53" Type="http://schemas.openxmlformats.org/officeDocument/2006/relationships/hyperlink" Target="https://internet.garant.ru/document/redirect/71311804/0" TargetMode="External"/><Relationship Id="rId58" Type="http://schemas.openxmlformats.org/officeDocument/2006/relationships/hyperlink" Target="https://internet.garant.ru/document/redirect/73725865/0" TargetMode="External"/><Relationship Id="rId66"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internet.garant.ru/document/redirect/70643464/117000" TargetMode="External"/><Relationship Id="rId23" Type="http://schemas.openxmlformats.org/officeDocument/2006/relationships/image" Target="media/image8.emf"/><Relationship Id="rId28" Type="http://schemas.openxmlformats.org/officeDocument/2006/relationships/header" Target="header1.xml"/><Relationship Id="rId36" Type="http://schemas.openxmlformats.org/officeDocument/2006/relationships/hyperlink" Target="https://internet.garant.ru/document/redirect/70785652/0" TargetMode="External"/><Relationship Id="rId49" Type="http://schemas.openxmlformats.org/officeDocument/2006/relationships/image" Target="media/image25.emf"/><Relationship Id="rId57" Type="http://schemas.openxmlformats.org/officeDocument/2006/relationships/hyperlink" Target="https://internet.garant.ru/document/redirect/73725865/1002" TargetMode="External"/><Relationship Id="rId61" Type="http://schemas.openxmlformats.org/officeDocument/2006/relationships/hyperlink" Target="https://internet.garant.ru/document/redirect/400522931/0" TargetMode="External"/><Relationship Id="rId10" Type="http://schemas.openxmlformats.org/officeDocument/2006/relationships/hyperlink" Target="https://internet.garant.ru/document/redirect/70643464/100000" TargetMode="External"/><Relationship Id="rId19" Type="http://schemas.openxmlformats.org/officeDocument/2006/relationships/image" Target="media/image4.emf"/><Relationship Id="rId31" Type="http://schemas.openxmlformats.org/officeDocument/2006/relationships/footer" Target="footer2.xml"/><Relationship Id="rId44" Type="http://schemas.openxmlformats.org/officeDocument/2006/relationships/image" Target="media/image20.emf"/><Relationship Id="rId52" Type="http://schemas.openxmlformats.org/officeDocument/2006/relationships/image" Target="media/image28.emf"/><Relationship Id="rId60" Type="http://schemas.openxmlformats.org/officeDocument/2006/relationships/hyperlink" Target="https://internet.garant.ru/document/redirect/400150034/0" TargetMode="External"/><Relationship Id="rId65" Type="http://schemas.openxmlformats.org/officeDocument/2006/relationships/hyperlink" Target="https://internet.garant.ru/document/redirect/990941/3145" TargetMode="External"/><Relationship Id="rId4" Type="http://schemas.openxmlformats.org/officeDocument/2006/relationships/webSettings" Target="webSettings.xml"/><Relationship Id="rId9" Type="http://schemas.openxmlformats.org/officeDocument/2006/relationships/hyperlink" Target="https://internet.garant.ru/document/redirect/408325024/0" TargetMode="External"/><Relationship Id="rId14" Type="http://schemas.openxmlformats.org/officeDocument/2006/relationships/hyperlink" Target="https://internet.garant.ru/document/redirect/76830754/10525" TargetMode="External"/><Relationship Id="rId22" Type="http://schemas.openxmlformats.org/officeDocument/2006/relationships/image" Target="media/image7.emf"/><Relationship Id="rId27" Type="http://schemas.openxmlformats.org/officeDocument/2006/relationships/image" Target="media/image12.emf"/><Relationship Id="rId30" Type="http://schemas.openxmlformats.org/officeDocument/2006/relationships/header" Target="header2.xml"/><Relationship Id="rId35" Type="http://schemas.openxmlformats.org/officeDocument/2006/relationships/hyperlink" Target="https://internet.garant.ru/document/redirect/70785652/1000" TargetMode="External"/><Relationship Id="rId43" Type="http://schemas.openxmlformats.org/officeDocument/2006/relationships/image" Target="media/image19.emf"/><Relationship Id="rId48" Type="http://schemas.openxmlformats.org/officeDocument/2006/relationships/image" Target="media/image24.emf"/><Relationship Id="rId56" Type="http://schemas.openxmlformats.org/officeDocument/2006/relationships/hyperlink" Target="https://internet.garant.ru/document/redirect/71891334/0" TargetMode="External"/><Relationship Id="rId64" Type="http://schemas.openxmlformats.org/officeDocument/2006/relationships/hyperlink" Target="https://internet.garant.ru/document/redirect/408208453/0" TargetMode="External"/><Relationship Id="rId69" Type="http://schemas.openxmlformats.org/officeDocument/2006/relationships/theme" Target="theme/theme1.xml"/><Relationship Id="rId8" Type="http://schemas.openxmlformats.org/officeDocument/2006/relationships/hyperlink" Target="https://internet.garant.ru/document/redirect/71311804/0" TargetMode="External"/><Relationship Id="rId51" Type="http://schemas.openxmlformats.org/officeDocument/2006/relationships/image" Target="media/image27.emf"/><Relationship Id="rId3" Type="http://schemas.openxmlformats.org/officeDocument/2006/relationships/settings" Target="settings.xml"/><Relationship Id="rId12" Type="http://schemas.openxmlformats.org/officeDocument/2006/relationships/hyperlink" Target="https://internet.garant.ru/document/redirect/990941/3145" TargetMode="External"/><Relationship Id="rId17" Type="http://schemas.openxmlformats.org/officeDocument/2006/relationships/image" Target="media/image2.emf"/><Relationship Id="rId25" Type="http://schemas.openxmlformats.org/officeDocument/2006/relationships/image" Target="media/image10.emf"/><Relationship Id="rId33" Type="http://schemas.openxmlformats.org/officeDocument/2006/relationships/hyperlink" Target="https://internet.garant.ru/document/redirect/70785652/0" TargetMode="External"/><Relationship Id="rId38" Type="http://schemas.openxmlformats.org/officeDocument/2006/relationships/image" Target="media/image14.emf"/><Relationship Id="rId46" Type="http://schemas.openxmlformats.org/officeDocument/2006/relationships/image" Target="media/image22.emf"/><Relationship Id="rId59" Type="http://schemas.openxmlformats.org/officeDocument/2006/relationships/hyperlink" Target="https://internet.garant.ru/document/redirect/400150034/1005" TargetMode="External"/><Relationship Id="rId67" Type="http://schemas.openxmlformats.org/officeDocument/2006/relationships/footer" Target="footer3.xml"/><Relationship Id="rId20" Type="http://schemas.openxmlformats.org/officeDocument/2006/relationships/image" Target="media/image5.emf"/><Relationship Id="rId41" Type="http://schemas.openxmlformats.org/officeDocument/2006/relationships/image" Target="media/image17.emf"/><Relationship Id="rId54" Type="http://schemas.openxmlformats.org/officeDocument/2006/relationships/hyperlink" Target="https://internet.garant.ru/document/redirect/71415804/100348" TargetMode="External"/><Relationship Id="rId62" Type="http://schemas.openxmlformats.org/officeDocument/2006/relationships/hyperlink" Target="https://internet.garant.ru/document/redirect/76829162/1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28187</Words>
  <Characters>160670</Characters>
  <Application>Microsoft Office Word</Application>
  <DocSecurity>0</DocSecurity>
  <Lines>1338</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188481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VR28</cp:lastModifiedBy>
  <cp:revision>2</cp:revision>
  <dcterms:created xsi:type="dcterms:W3CDTF">2024-01-15T07:17:00Z</dcterms:created>
  <dcterms:modified xsi:type="dcterms:W3CDTF">2024-01-15T07:17:00Z</dcterms:modified>
</cp:coreProperties>
</file>