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B6B" w:rsidRPr="00162144" w:rsidRDefault="00002B6B" w:rsidP="00162144">
      <w:pPr>
        <w:pStyle w:val="ConsPlusTitle"/>
        <w:jc w:val="center"/>
        <w:rPr>
          <w:rFonts w:ascii="Times New Roman" w:hAnsi="Times New Roman" w:cs="Times New Roman"/>
          <w:sz w:val="28"/>
          <w:szCs w:val="28"/>
        </w:rPr>
      </w:pPr>
      <w:bookmarkStart w:id="0" w:name="_GoBack"/>
      <w:bookmarkEnd w:id="0"/>
      <w:r w:rsidRPr="00162144">
        <w:rPr>
          <w:rFonts w:ascii="Times New Roman" w:hAnsi="Times New Roman" w:cs="Times New Roman"/>
          <w:sz w:val="28"/>
          <w:szCs w:val="28"/>
        </w:rPr>
        <w:t>ПОРЯДОК</w:t>
      </w:r>
    </w:p>
    <w:p w:rsidR="00162144" w:rsidRDefault="00002B6B" w:rsidP="00162144">
      <w:pPr>
        <w:pStyle w:val="ConsPlusTitle"/>
        <w:jc w:val="center"/>
        <w:rPr>
          <w:rFonts w:ascii="Times New Roman" w:hAnsi="Times New Roman" w:cs="Times New Roman"/>
          <w:sz w:val="28"/>
          <w:szCs w:val="28"/>
        </w:rPr>
      </w:pPr>
      <w:r w:rsidRPr="00162144">
        <w:rPr>
          <w:rFonts w:ascii="Times New Roman" w:hAnsi="Times New Roman" w:cs="Times New Roman"/>
          <w:sz w:val="28"/>
          <w:szCs w:val="28"/>
        </w:rPr>
        <w:t>ПРЕДОСТАВЛЕНИЯ ИЗ БЮДЖЕТА РЕСПУБЛИКИ ТАТАРСТАН СУБСИДИИ</w:t>
      </w:r>
      <w:r w:rsidR="00162144">
        <w:rPr>
          <w:rFonts w:ascii="Times New Roman" w:hAnsi="Times New Roman" w:cs="Times New Roman"/>
          <w:sz w:val="28"/>
          <w:szCs w:val="28"/>
        </w:rPr>
        <w:t xml:space="preserve"> </w:t>
      </w:r>
      <w:r w:rsidRPr="00162144">
        <w:rPr>
          <w:rFonts w:ascii="Times New Roman" w:hAnsi="Times New Roman" w:cs="Times New Roman"/>
          <w:sz w:val="28"/>
          <w:szCs w:val="28"/>
        </w:rPr>
        <w:t xml:space="preserve">НА ВОЗМЕЩЕНИЕ ЧАСТИ ЗАТРАТ НА ТЕХНИЧЕСКУЮ </w:t>
      </w:r>
    </w:p>
    <w:p w:rsidR="00002B6B" w:rsidRPr="00162144" w:rsidRDefault="00002B6B" w:rsidP="00162144">
      <w:pPr>
        <w:pStyle w:val="ConsPlusTitle"/>
        <w:jc w:val="center"/>
        <w:rPr>
          <w:rFonts w:ascii="Times New Roman" w:hAnsi="Times New Roman" w:cs="Times New Roman"/>
          <w:sz w:val="28"/>
          <w:szCs w:val="28"/>
        </w:rPr>
      </w:pPr>
      <w:r w:rsidRPr="00162144">
        <w:rPr>
          <w:rFonts w:ascii="Times New Roman" w:hAnsi="Times New Roman" w:cs="Times New Roman"/>
          <w:sz w:val="28"/>
          <w:szCs w:val="28"/>
        </w:rPr>
        <w:t>И ТЕХНОЛОГИЧЕСКУЮ</w:t>
      </w:r>
      <w:r w:rsidR="00162144">
        <w:rPr>
          <w:rFonts w:ascii="Times New Roman" w:hAnsi="Times New Roman" w:cs="Times New Roman"/>
          <w:sz w:val="28"/>
          <w:szCs w:val="28"/>
        </w:rPr>
        <w:t xml:space="preserve"> </w:t>
      </w:r>
      <w:r w:rsidRPr="00162144">
        <w:rPr>
          <w:rFonts w:ascii="Times New Roman" w:hAnsi="Times New Roman" w:cs="Times New Roman"/>
          <w:sz w:val="28"/>
          <w:szCs w:val="28"/>
        </w:rPr>
        <w:t>МОДЕРНИЗАЦИЮ СЕЛЬСКОХОЗЯЙСТВЕННОГО ПРОИЗВОДСТВА</w:t>
      </w:r>
    </w:p>
    <w:p w:rsidR="00002B6B" w:rsidRPr="00162144" w:rsidRDefault="00002B6B" w:rsidP="00162144">
      <w:pPr>
        <w:pStyle w:val="ConsPlusNormal"/>
        <w:rPr>
          <w:sz w:val="28"/>
          <w:szCs w:val="28"/>
        </w:rPr>
      </w:pPr>
    </w:p>
    <w:p w:rsidR="00002B6B" w:rsidRPr="00162144" w:rsidRDefault="00002B6B" w:rsidP="00162144">
      <w:pPr>
        <w:pStyle w:val="ConsPlusNormal"/>
        <w:jc w:val="both"/>
        <w:rPr>
          <w:sz w:val="28"/>
          <w:szCs w:val="28"/>
        </w:rPr>
      </w:pPr>
    </w:p>
    <w:p w:rsidR="00002B6B" w:rsidRPr="00162144" w:rsidRDefault="00002B6B" w:rsidP="00162144">
      <w:pPr>
        <w:pStyle w:val="ConsPlusNormal"/>
        <w:ind w:firstLine="540"/>
        <w:jc w:val="both"/>
        <w:rPr>
          <w:sz w:val="28"/>
          <w:szCs w:val="28"/>
        </w:rPr>
      </w:pPr>
      <w:bookmarkStart w:id="1" w:name="Par14"/>
      <w:bookmarkEnd w:id="1"/>
      <w:r w:rsidRPr="00162144">
        <w:rPr>
          <w:sz w:val="28"/>
          <w:szCs w:val="28"/>
        </w:rPr>
        <w:t>1. Настоящий Порядок определяет механизм предоставления из бюджета Республики Татарстан субсидии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а также организациям агропромышленного комплекса независимо от организационно-правовых форм и индивидуальным предпринимателям на возмещение части затрат (за вычетом расходов на уплату налога на добавленную стоимость) на техническую и технологическую модернизацию сельскохозяйственного производства (далее - субсидия), включающую приобретение новых, не бывших в употреблении техники и оборудования:</w:t>
      </w:r>
    </w:p>
    <w:p w:rsidR="00002B6B" w:rsidRPr="00162144" w:rsidRDefault="00002B6B" w:rsidP="00162144">
      <w:pPr>
        <w:pStyle w:val="ConsPlusNormal"/>
        <w:ind w:firstLine="540"/>
        <w:jc w:val="both"/>
        <w:rPr>
          <w:sz w:val="28"/>
          <w:szCs w:val="28"/>
        </w:rPr>
      </w:pPr>
      <w:r w:rsidRPr="00162144">
        <w:rPr>
          <w:sz w:val="28"/>
          <w:szCs w:val="28"/>
        </w:rPr>
        <w:t>специализированного и технологического оборудования для переработки сельскохозяйственной продукции;</w:t>
      </w:r>
    </w:p>
    <w:p w:rsidR="00002B6B" w:rsidRPr="00162144" w:rsidRDefault="00002B6B" w:rsidP="00162144">
      <w:pPr>
        <w:pStyle w:val="ConsPlusNormal"/>
        <w:ind w:firstLine="540"/>
        <w:jc w:val="both"/>
        <w:rPr>
          <w:sz w:val="28"/>
          <w:szCs w:val="28"/>
        </w:rPr>
      </w:pPr>
      <w:r w:rsidRPr="00162144">
        <w:rPr>
          <w:sz w:val="28"/>
          <w:szCs w:val="28"/>
        </w:rPr>
        <w:t>технологического оборудования для выращивания крупного рогатого скота (далее - КРС) мясного и молочного направлений, овец, коз и рыбы;</w:t>
      </w:r>
    </w:p>
    <w:p w:rsidR="00002B6B" w:rsidRPr="00162144" w:rsidRDefault="00002B6B" w:rsidP="00162144">
      <w:pPr>
        <w:pStyle w:val="ConsPlusNormal"/>
        <w:ind w:firstLine="540"/>
        <w:jc w:val="both"/>
        <w:rPr>
          <w:sz w:val="28"/>
          <w:szCs w:val="28"/>
        </w:rPr>
      </w:pPr>
      <w:r w:rsidRPr="00162144">
        <w:rPr>
          <w:sz w:val="28"/>
          <w:szCs w:val="28"/>
        </w:rPr>
        <w:t>зерносушильного и сельскохозяйственного оборудования;</w:t>
      </w:r>
    </w:p>
    <w:p w:rsidR="00002B6B" w:rsidRPr="00162144" w:rsidRDefault="00002B6B" w:rsidP="00162144">
      <w:pPr>
        <w:pStyle w:val="ConsPlusNormal"/>
        <w:ind w:firstLine="540"/>
        <w:jc w:val="both"/>
        <w:rPr>
          <w:sz w:val="28"/>
          <w:szCs w:val="28"/>
        </w:rPr>
      </w:pPr>
      <w:bookmarkStart w:id="2" w:name="Par20"/>
      <w:bookmarkEnd w:id="2"/>
      <w:r w:rsidRPr="00162144">
        <w:rPr>
          <w:sz w:val="28"/>
          <w:szCs w:val="28"/>
        </w:rPr>
        <w:t>специализированной техники;</w:t>
      </w:r>
    </w:p>
    <w:p w:rsidR="00002B6B" w:rsidRPr="00162144" w:rsidRDefault="00002B6B" w:rsidP="00162144">
      <w:pPr>
        <w:pStyle w:val="ConsPlusNormal"/>
        <w:ind w:firstLine="540"/>
        <w:jc w:val="both"/>
        <w:rPr>
          <w:sz w:val="28"/>
          <w:szCs w:val="28"/>
        </w:rPr>
      </w:pPr>
      <w:r w:rsidRPr="00162144">
        <w:rPr>
          <w:sz w:val="28"/>
          <w:szCs w:val="28"/>
        </w:rPr>
        <w:t>сельскохозяйственной техники;</w:t>
      </w:r>
    </w:p>
    <w:p w:rsidR="00002B6B" w:rsidRPr="00162144" w:rsidRDefault="00002B6B" w:rsidP="00162144">
      <w:pPr>
        <w:pStyle w:val="ConsPlusNormal"/>
        <w:ind w:firstLine="540"/>
        <w:jc w:val="both"/>
        <w:rPr>
          <w:sz w:val="28"/>
          <w:szCs w:val="28"/>
        </w:rPr>
      </w:pPr>
      <w:bookmarkStart w:id="3" w:name="Par23"/>
      <w:bookmarkEnd w:id="3"/>
      <w:r w:rsidRPr="00162144">
        <w:rPr>
          <w:sz w:val="28"/>
          <w:szCs w:val="28"/>
        </w:rPr>
        <w:t>специального и грузового автотранспорта;</w:t>
      </w:r>
    </w:p>
    <w:p w:rsidR="00002B6B" w:rsidRPr="00162144" w:rsidRDefault="00002B6B" w:rsidP="00162144">
      <w:pPr>
        <w:pStyle w:val="ConsPlusNormal"/>
        <w:ind w:firstLine="540"/>
        <w:jc w:val="both"/>
        <w:rPr>
          <w:sz w:val="28"/>
          <w:szCs w:val="28"/>
        </w:rPr>
      </w:pPr>
      <w:r w:rsidRPr="00162144">
        <w:rPr>
          <w:sz w:val="28"/>
          <w:szCs w:val="28"/>
        </w:rPr>
        <w:t>оборудования для перевода объектов агропромышленного комплекса на компримированный природный газ и (или) сжиженный природный газ и когенерационные газопоршневые установки;</w:t>
      </w:r>
    </w:p>
    <w:p w:rsidR="00002B6B" w:rsidRPr="00162144" w:rsidRDefault="00002B6B" w:rsidP="00162144">
      <w:pPr>
        <w:pStyle w:val="ConsPlusNormal"/>
        <w:ind w:firstLine="540"/>
        <w:jc w:val="both"/>
        <w:rPr>
          <w:sz w:val="28"/>
          <w:szCs w:val="28"/>
        </w:rPr>
      </w:pPr>
      <w:r w:rsidRPr="00162144">
        <w:rPr>
          <w:sz w:val="28"/>
          <w:szCs w:val="28"/>
        </w:rPr>
        <w:t>вагонов-цистерн (далее - техника);</w:t>
      </w:r>
    </w:p>
    <w:p w:rsidR="00002B6B" w:rsidRPr="00162144" w:rsidRDefault="00002B6B" w:rsidP="00162144">
      <w:pPr>
        <w:pStyle w:val="ConsPlusNormal"/>
        <w:ind w:firstLine="540"/>
        <w:jc w:val="both"/>
        <w:rPr>
          <w:sz w:val="28"/>
          <w:szCs w:val="28"/>
        </w:rPr>
      </w:pPr>
      <w:r w:rsidRPr="00162144">
        <w:rPr>
          <w:sz w:val="28"/>
          <w:szCs w:val="28"/>
        </w:rPr>
        <w:t>Условиями предоставления субсидии являются:</w:t>
      </w:r>
    </w:p>
    <w:p w:rsidR="00002B6B" w:rsidRPr="00162144" w:rsidRDefault="00002B6B" w:rsidP="00162144">
      <w:pPr>
        <w:pStyle w:val="ConsPlusNormal"/>
        <w:ind w:firstLine="540"/>
        <w:jc w:val="both"/>
        <w:rPr>
          <w:sz w:val="28"/>
          <w:szCs w:val="28"/>
        </w:rPr>
      </w:pPr>
      <w:bookmarkStart w:id="4" w:name="Par29"/>
      <w:bookmarkEnd w:id="4"/>
      <w:r w:rsidRPr="00162144">
        <w:rPr>
          <w:sz w:val="28"/>
          <w:szCs w:val="28"/>
        </w:rPr>
        <w:t>а) по договорам поставки (купли-продажи) техника поставлена участнику отбора не ранее двух лет, предшествующих отчетному финансовому году;</w:t>
      </w:r>
    </w:p>
    <w:p w:rsidR="00002B6B" w:rsidRPr="00162144" w:rsidRDefault="00002B6B" w:rsidP="00162144">
      <w:pPr>
        <w:pStyle w:val="ConsPlusNormal"/>
        <w:ind w:firstLine="540"/>
        <w:jc w:val="both"/>
        <w:rPr>
          <w:sz w:val="28"/>
          <w:szCs w:val="28"/>
        </w:rPr>
      </w:pPr>
      <w:bookmarkStart w:id="5" w:name="Par31"/>
      <w:bookmarkEnd w:id="5"/>
      <w:r w:rsidRPr="00162144">
        <w:rPr>
          <w:sz w:val="28"/>
          <w:szCs w:val="28"/>
        </w:rPr>
        <w:t>б) по договорам финансовой аренды (лизинга) или сублизинга техника поставлена не ранее двух лет, предшествующих отчетному финансовому году;</w:t>
      </w:r>
    </w:p>
    <w:p w:rsidR="00002B6B" w:rsidRPr="00162144" w:rsidRDefault="00002B6B" w:rsidP="00162144">
      <w:pPr>
        <w:pStyle w:val="ConsPlusNormal"/>
        <w:ind w:firstLine="540"/>
        <w:jc w:val="both"/>
        <w:rPr>
          <w:sz w:val="28"/>
          <w:szCs w:val="28"/>
        </w:rPr>
      </w:pPr>
      <w:r w:rsidRPr="00162144">
        <w:rPr>
          <w:sz w:val="28"/>
          <w:szCs w:val="28"/>
        </w:rPr>
        <w:t>в) приобретенная техника произведена на единой таможенной территории Таможенного союза, за исключением свекловичной техники, овощной и ягодной техники, технологического оборудования для выращивания КРС мясного и молочного направлений, овец, коз и рыбы, переработки рыбы, овощей, ягод и фруктов, а также зерносушильного оборудования и специальных приспособлений (жаток) для уборки кукурузы, подсолнечника и рапса;</w:t>
      </w:r>
    </w:p>
    <w:p w:rsidR="00002B6B" w:rsidRPr="00162144" w:rsidRDefault="00002B6B" w:rsidP="00162144">
      <w:pPr>
        <w:pStyle w:val="ConsPlusNormal"/>
        <w:ind w:firstLine="540"/>
        <w:jc w:val="both"/>
        <w:rPr>
          <w:sz w:val="28"/>
          <w:szCs w:val="28"/>
        </w:rPr>
      </w:pPr>
      <w:r w:rsidRPr="00162144">
        <w:rPr>
          <w:sz w:val="28"/>
          <w:szCs w:val="28"/>
        </w:rPr>
        <w:t xml:space="preserve">г) субсидия предоставляется в случае, если фактические затраты по оплате приобретенной техники и (или) лизинговых платежей ранее не были возмещены в периодах возмещения затрат, указанных в </w:t>
      </w:r>
      <w:hyperlink w:anchor="Par144" w:tooltip="12. Размер субсидии, предоставляемой получателю субсидии в соответствии с пунктом 1 настоящего Порядка (за исключением самоходных опрыскивателей) (W1) (в рублях), определяется по следующей формуле:" w:history="1">
        <w:r w:rsidRPr="00162144">
          <w:rPr>
            <w:sz w:val="28"/>
            <w:szCs w:val="28"/>
          </w:rPr>
          <w:t>пункте 12</w:t>
        </w:r>
      </w:hyperlink>
      <w:r w:rsidRPr="00162144">
        <w:rPr>
          <w:sz w:val="28"/>
          <w:szCs w:val="28"/>
        </w:rPr>
        <w:t xml:space="preserve"> настоящего Порядка;</w:t>
      </w:r>
    </w:p>
    <w:p w:rsidR="00002B6B" w:rsidRPr="00162144" w:rsidRDefault="00002B6B" w:rsidP="00162144">
      <w:pPr>
        <w:pStyle w:val="ConsPlusNormal"/>
        <w:ind w:firstLine="540"/>
        <w:jc w:val="both"/>
        <w:rPr>
          <w:sz w:val="28"/>
          <w:szCs w:val="28"/>
        </w:rPr>
      </w:pPr>
      <w:r w:rsidRPr="00162144">
        <w:rPr>
          <w:sz w:val="28"/>
          <w:szCs w:val="28"/>
        </w:rPr>
        <w:lastRenderedPageBreak/>
        <w:t xml:space="preserve">д) техника, указанная в </w:t>
      </w:r>
      <w:hyperlink w:anchor="Par20" w:tooltip="специализированной техники;" w:history="1">
        <w:r w:rsidRPr="00162144">
          <w:rPr>
            <w:sz w:val="28"/>
            <w:szCs w:val="28"/>
          </w:rPr>
          <w:t>абзацах пятом</w:t>
        </w:r>
      </w:hyperlink>
      <w:r w:rsidRPr="00162144">
        <w:rPr>
          <w:sz w:val="28"/>
          <w:szCs w:val="28"/>
        </w:rPr>
        <w:t xml:space="preserve"> - </w:t>
      </w:r>
      <w:hyperlink w:anchor="Par23" w:tooltip="специального и грузового автотранспорта;" w:history="1">
        <w:r w:rsidRPr="00162144">
          <w:rPr>
            <w:sz w:val="28"/>
            <w:szCs w:val="28"/>
          </w:rPr>
          <w:t>седьмом</w:t>
        </w:r>
      </w:hyperlink>
      <w:r w:rsidRPr="00162144">
        <w:rPr>
          <w:sz w:val="28"/>
          <w:szCs w:val="28"/>
        </w:rPr>
        <w:t xml:space="preserve"> настоящего пункта, мощностью 100 и более лошадиных сил должна быть оснащена аппаратурой спутниковой навигации ГЛОНАСС или ГЛОНАСС/GPS.</w:t>
      </w:r>
    </w:p>
    <w:p w:rsidR="00002B6B" w:rsidRPr="00162144" w:rsidRDefault="00002B6B" w:rsidP="00162144">
      <w:pPr>
        <w:pStyle w:val="ConsPlusNormal"/>
        <w:ind w:firstLine="540"/>
        <w:jc w:val="both"/>
        <w:rPr>
          <w:sz w:val="28"/>
          <w:szCs w:val="28"/>
        </w:rPr>
      </w:pPr>
      <w:r w:rsidRPr="00162144">
        <w:rPr>
          <w:sz w:val="28"/>
          <w:szCs w:val="28"/>
        </w:rPr>
        <w:t>В целях применения настоящего Порядка:</w:t>
      </w:r>
    </w:p>
    <w:p w:rsidR="00002B6B" w:rsidRPr="00162144" w:rsidRDefault="00002B6B" w:rsidP="00162144">
      <w:pPr>
        <w:pStyle w:val="ConsPlusNormal"/>
        <w:ind w:firstLine="540"/>
        <w:jc w:val="both"/>
        <w:rPr>
          <w:sz w:val="28"/>
          <w:szCs w:val="28"/>
        </w:rPr>
      </w:pPr>
      <w:r w:rsidRPr="00162144">
        <w:rPr>
          <w:sz w:val="28"/>
          <w:szCs w:val="28"/>
        </w:rPr>
        <w:t>к организациям агропромышленного комплекса и индивидуальным предпринимателям, которым предоставляется субсидия, относятся:</w:t>
      </w:r>
    </w:p>
    <w:p w:rsidR="00002B6B" w:rsidRPr="00162144" w:rsidRDefault="00002B6B" w:rsidP="00162144">
      <w:pPr>
        <w:pStyle w:val="ConsPlusNormal"/>
        <w:ind w:firstLine="540"/>
        <w:jc w:val="both"/>
        <w:rPr>
          <w:sz w:val="28"/>
          <w:szCs w:val="28"/>
        </w:rPr>
      </w:pPr>
      <w:r w:rsidRPr="00162144">
        <w:rPr>
          <w:sz w:val="28"/>
          <w:szCs w:val="28"/>
        </w:rPr>
        <w:t>специализированные организации агрохимизации;</w:t>
      </w:r>
    </w:p>
    <w:p w:rsidR="00002B6B" w:rsidRPr="00162144" w:rsidRDefault="00002B6B" w:rsidP="00162144">
      <w:pPr>
        <w:pStyle w:val="ConsPlusNormal"/>
        <w:ind w:firstLine="540"/>
        <w:jc w:val="both"/>
        <w:rPr>
          <w:sz w:val="28"/>
          <w:szCs w:val="28"/>
        </w:rPr>
      </w:pPr>
      <w:r w:rsidRPr="00162144">
        <w:rPr>
          <w:sz w:val="28"/>
          <w:szCs w:val="28"/>
        </w:rPr>
        <w:t>специализированные организации мелиорации;</w:t>
      </w:r>
    </w:p>
    <w:p w:rsidR="00002B6B" w:rsidRPr="00162144" w:rsidRDefault="00002B6B" w:rsidP="00162144">
      <w:pPr>
        <w:pStyle w:val="ConsPlusNormal"/>
        <w:ind w:firstLine="540"/>
        <w:jc w:val="both"/>
        <w:rPr>
          <w:sz w:val="28"/>
          <w:szCs w:val="28"/>
        </w:rPr>
      </w:pPr>
      <w:r w:rsidRPr="00162144">
        <w:rPr>
          <w:sz w:val="28"/>
          <w:szCs w:val="28"/>
        </w:rPr>
        <w:t>организации, ведущие деятельность в предоставлении услуг в области растениеводства и животноводства;</w:t>
      </w:r>
    </w:p>
    <w:p w:rsidR="00002B6B" w:rsidRPr="00162144" w:rsidRDefault="00002B6B" w:rsidP="00162144">
      <w:pPr>
        <w:pStyle w:val="ConsPlusNormal"/>
        <w:ind w:firstLine="540"/>
        <w:jc w:val="both"/>
        <w:rPr>
          <w:sz w:val="28"/>
          <w:szCs w:val="28"/>
        </w:rPr>
      </w:pPr>
      <w:r w:rsidRPr="00162144">
        <w:rPr>
          <w:sz w:val="28"/>
          <w:szCs w:val="28"/>
        </w:rPr>
        <w:t>машинно-технологические компании;</w:t>
      </w:r>
    </w:p>
    <w:p w:rsidR="00002B6B" w:rsidRPr="00162144" w:rsidRDefault="00002B6B" w:rsidP="00162144">
      <w:pPr>
        <w:pStyle w:val="ConsPlusNormal"/>
        <w:ind w:firstLine="540"/>
        <w:jc w:val="both"/>
        <w:rPr>
          <w:sz w:val="28"/>
          <w:szCs w:val="28"/>
        </w:rPr>
      </w:pPr>
      <w:r w:rsidRPr="00162144">
        <w:rPr>
          <w:sz w:val="28"/>
          <w:szCs w:val="28"/>
        </w:rPr>
        <w:t>предприятия потребительской кооперации;</w:t>
      </w:r>
    </w:p>
    <w:p w:rsidR="00002B6B" w:rsidRPr="00162144" w:rsidRDefault="00002B6B" w:rsidP="00162144">
      <w:pPr>
        <w:pStyle w:val="ConsPlusNormal"/>
        <w:ind w:firstLine="540"/>
        <w:jc w:val="both"/>
        <w:rPr>
          <w:sz w:val="28"/>
          <w:szCs w:val="28"/>
        </w:rPr>
      </w:pPr>
      <w:r w:rsidRPr="00162144">
        <w:rPr>
          <w:sz w:val="28"/>
          <w:szCs w:val="28"/>
        </w:rPr>
        <w:t>организации и индивидуальные предприниматели, осуществляющие убой скота и птицы;</w:t>
      </w:r>
    </w:p>
    <w:p w:rsidR="00002B6B" w:rsidRPr="00162144" w:rsidRDefault="00002B6B" w:rsidP="00162144">
      <w:pPr>
        <w:pStyle w:val="ConsPlusNormal"/>
        <w:ind w:firstLine="540"/>
        <w:jc w:val="both"/>
        <w:rPr>
          <w:sz w:val="28"/>
          <w:szCs w:val="28"/>
        </w:rPr>
      </w:pPr>
      <w:r w:rsidRPr="00162144">
        <w:rPr>
          <w:sz w:val="28"/>
          <w:szCs w:val="28"/>
        </w:rPr>
        <w:t>организации и индивидуальные предприниматели, осуществляющие деятельность в области пчеловодства, рыбоводства и свиноводства;</w:t>
      </w:r>
    </w:p>
    <w:p w:rsidR="00002B6B" w:rsidRPr="00162144" w:rsidRDefault="00002B6B" w:rsidP="00162144">
      <w:pPr>
        <w:pStyle w:val="ConsPlusNormal"/>
        <w:ind w:firstLine="540"/>
        <w:jc w:val="both"/>
        <w:rPr>
          <w:sz w:val="28"/>
          <w:szCs w:val="28"/>
        </w:rPr>
      </w:pPr>
      <w:r w:rsidRPr="00162144">
        <w:rPr>
          <w:sz w:val="28"/>
          <w:szCs w:val="28"/>
        </w:rPr>
        <w:t>сельскохозяйственные организации, осуществляющие деятельность в области растениеводства (или) и животноводства менее календарного года.</w:t>
      </w:r>
    </w:p>
    <w:p w:rsidR="00002B6B" w:rsidRPr="00162144" w:rsidRDefault="00002B6B" w:rsidP="00162144">
      <w:pPr>
        <w:pStyle w:val="ConsPlusNormal"/>
        <w:ind w:firstLine="540"/>
        <w:jc w:val="both"/>
        <w:rPr>
          <w:sz w:val="28"/>
          <w:szCs w:val="28"/>
        </w:rPr>
      </w:pPr>
      <w:bookmarkStart w:id="6" w:name="Par47"/>
      <w:bookmarkEnd w:id="6"/>
      <w:r w:rsidRPr="00162144">
        <w:rPr>
          <w:sz w:val="28"/>
          <w:szCs w:val="28"/>
        </w:rPr>
        <w:t xml:space="preserve">2. Предоставление субсидии осуществляется в пределах бюджетных ассигнований, предусмотренных в законе Республики Татарстан о бюджете Республики Татарстан на соответствующий финансовый год и на плановый период, и лимитов бюджетных обязательств, доведенных в установленном порядке до главного распорядителя бюджетных средств - Министерства сельского хозяйства и продовольствия Республики Татарстан (далее - Министерство) как до получателя бюджетных средств на цели, указанные в </w:t>
      </w:r>
      <w:hyperlink w:anchor="Par14" w:tooltip="1. Настоящий Порядок определяет механизм предоставления из бюджета Республики Татарстан субсидии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 w:history="1">
        <w:r w:rsidRPr="00162144">
          <w:rPr>
            <w:sz w:val="28"/>
            <w:szCs w:val="28"/>
          </w:rPr>
          <w:t>пункте 1</w:t>
        </w:r>
      </w:hyperlink>
      <w:r w:rsidRPr="00162144">
        <w:rPr>
          <w:sz w:val="28"/>
          <w:szCs w:val="28"/>
        </w:rPr>
        <w:t xml:space="preserve"> настоящего Порядка.</w:t>
      </w:r>
    </w:p>
    <w:p w:rsidR="00002B6B" w:rsidRPr="00162144" w:rsidRDefault="00002B6B" w:rsidP="00162144">
      <w:pPr>
        <w:pStyle w:val="ConsPlusNormal"/>
        <w:ind w:firstLine="540"/>
        <w:jc w:val="both"/>
        <w:rPr>
          <w:sz w:val="28"/>
          <w:szCs w:val="28"/>
        </w:rPr>
      </w:pPr>
      <w:r w:rsidRPr="00162144">
        <w:rPr>
          <w:sz w:val="28"/>
          <w:szCs w:val="28"/>
        </w:rPr>
        <w:t>Сведения о субсидии размещаются Министерством на едином портале бюджетной системы Российской Федерации в информационно-телекоммуникационной сети "Интернет" (далее - единый портал) в разделе "Бюджет".</w:t>
      </w:r>
    </w:p>
    <w:p w:rsidR="00002B6B" w:rsidRPr="00162144" w:rsidRDefault="00002B6B" w:rsidP="00162144">
      <w:pPr>
        <w:pStyle w:val="ConsPlusNormal"/>
        <w:ind w:firstLine="540"/>
        <w:jc w:val="both"/>
        <w:rPr>
          <w:sz w:val="28"/>
          <w:szCs w:val="28"/>
        </w:rPr>
      </w:pPr>
      <w:r w:rsidRPr="00162144">
        <w:rPr>
          <w:sz w:val="28"/>
          <w:szCs w:val="28"/>
        </w:rPr>
        <w:t>3. Получатели субсидии определяются Министерством по результатам отбора, проводимого путем запроса предложений (заявок), направленных сельскохозяйственными товаропроизводителями (за исключением граждан, ведущих личное подсобное хозяйство), научными организациями, профессиональными образовательными организациями, образовательными организациями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а также организациями агропромышленного комплекса независимо от организационно-правовых форм и индивидуальными предпринимателями для участия в отборе (далее соответственно - заявки, участники отбора), исходя из соответствия участников отбора критериям отбора и очередности поступления заявок.</w:t>
      </w:r>
    </w:p>
    <w:p w:rsidR="00002B6B" w:rsidRPr="00162144" w:rsidRDefault="00002B6B" w:rsidP="00162144">
      <w:pPr>
        <w:pStyle w:val="ConsPlusNormal"/>
        <w:ind w:firstLine="540"/>
        <w:jc w:val="both"/>
        <w:rPr>
          <w:sz w:val="28"/>
          <w:szCs w:val="28"/>
        </w:rPr>
      </w:pPr>
      <w:r w:rsidRPr="00162144">
        <w:rPr>
          <w:sz w:val="28"/>
          <w:szCs w:val="28"/>
        </w:rPr>
        <w:t>4. Министерство размещает на едином портале и на своем официальном сайте https://agro.tatarstan.ru (далее - официальный сайт Министерства) в информационно-телекоммуникационной сети "Интернет" объявление о проведении отбора не позднее чем за три календарных дня до дня начала срока проведения каждого из этапов отбора с указанием:</w:t>
      </w:r>
    </w:p>
    <w:p w:rsidR="00002B6B" w:rsidRPr="00162144" w:rsidRDefault="00002B6B" w:rsidP="00162144">
      <w:pPr>
        <w:pStyle w:val="ConsPlusNormal"/>
        <w:ind w:firstLine="540"/>
        <w:jc w:val="both"/>
        <w:rPr>
          <w:sz w:val="28"/>
          <w:szCs w:val="28"/>
        </w:rPr>
      </w:pPr>
      <w:r w:rsidRPr="00162144">
        <w:rPr>
          <w:sz w:val="28"/>
          <w:szCs w:val="28"/>
        </w:rPr>
        <w:t>сроков проведения отбора;</w:t>
      </w:r>
    </w:p>
    <w:p w:rsidR="00002B6B" w:rsidRPr="00162144" w:rsidRDefault="00002B6B" w:rsidP="00162144">
      <w:pPr>
        <w:pStyle w:val="ConsPlusNormal"/>
        <w:ind w:firstLine="540"/>
        <w:jc w:val="both"/>
        <w:rPr>
          <w:sz w:val="28"/>
          <w:szCs w:val="28"/>
        </w:rPr>
      </w:pPr>
      <w:r w:rsidRPr="00162144">
        <w:rPr>
          <w:sz w:val="28"/>
          <w:szCs w:val="28"/>
        </w:rPr>
        <w:lastRenderedPageBreak/>
        <w:t>даты начала подачи или окончания приема заявок, которая не может быть ранее 30-го календарного дня, следующего за днем размещения объявления о проведении отбора (в 2022 году срок окончания приема заявок может быть сокращен до 10 календарных дней, следующих за днем размещения объявления о проведении отбора);</w:t>
      </w:r>
    </w:p>
    <w:p w:rsidR="00002B6B" w:rsidRPr="00162144" w:rsidRDefault="00002B6B" w:rsidP="00162144">
      <w:pPr>
        <w:pStyle w:val="ConsPlusNormal"/>
        <w:ind w:firstLine="540"/>
        <w:jc w:val="both"/>
        <w:rPr>
          <w:sz w:val="28"/>
          <w:szCs w:val="28"/>
        </w:rPr>
      </w:pPr>
      <w:r w:rsidRPr="00162144">
        <w:rPr>
          <w:sz w:val="28"/>
          <w:szCs w:val="28"/>
        </w:rPr>
        <w:t>наименования, места нахождения, почтового адреса, адреса электронной почты Министерства;</w:t>
      </w:r>
    </w:p>
    <w:p w:rsidR="00002B6B" w:rsidRPr="00162144" w:rsidRDefault="00002B6B" w:rsidP="00162144">
      <w:pPr>
        <w:pStyle w:val="ConsPlusNormal"/>
        <w:ind w:firstLine="540"/>
        <w:jc w:val="both"/>
        <w:rPr>
          <w:sz w:val="28"/>
          <w:szCs w:val="28"/>
        </w:rPr>
      </w:pPr>
      <w:r w:rsidRPr="00162144">
        <w:rPr>
          <w:sz w:val="28"/>
          <w:szCs w:val="28"/>
        </w:rPr>
        <w:t xml:space="preserve">результата предоставления субсидии в соответствии с </w:t>
      </w:r>
      <w:hyperlink w:anchor="Par169" w:tooltip="13. Результатом предоставления субсидии является:" w:history="1">
        <w:r w:rsidRPr="00162144">
          <w:rPr>
            <w:sz w:val="28"/>
            <w:szCs w:val="28"/>
          </w:rPr>
          <w:t>пунктом 13</w:t>
        </w:r>
      </w:hyperlink>
      <w:r w:rsidRPr="00162144">
        <w:rPr>
          <w:sz w:val="28"/>
          <w:szCs w:val="28"/>
        </w:rPr>
        <w:t xml:space="preserve"> настоящего Порядка;</w:t>
      </w:r>
    </w:p>
    <w:p w:rsidR="00002B6B" w:rsidRPr="00162144" w:rsidRDefault="00002B6B" w:rsidP="00162144">
      <w:pPr>
        <w:pStyle w:val="ConsPlusNormal"/>
        <w:ind w:firstLine="540"/>
        <w:jc w:val="both"/>
        <w:rPr>
          <w:sz w:val="28"/>
          <w:szCs w:val="28"/>
        </w:rPr>
      </w:pPr>
      <w:r w:rsidRPr="00162144">
        <w:rPr>
          <w:sz w:val="28"/>
          <w:szCs w:val="28"/>
        </w:rPr>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002B6B" w:rsidRPr="00162144" w:rsidRDefault="00002B6B" w:rsidP="00162144">
      <w:pPr>
        <w:pStyle w:val="ConsPlusNormal"/>
        <w:ind w:firstLine="540"/>
        <w:jc w:val="both"/>
        <w:rPr>
          <w:sz w:val="28"/>
          <w:szCs w:val="28"/>
        </w:rPr>
      </w:pPr>
      <w:r w:rsidRPr="00162144">
        <w:rPr>
          <w:sz w:val="28"/>
          <w:szCs w:val="28"/>
        </w:rPr>
        <w:t xml:space="preserve">требований к участникам отбора в соответствии с </w:t>
      </w:r>
      <w:hyperlink w:anchor="Par69" w:tooltip="6. Участник отбора на дату подачи заявки должен соответствовать следующим требованиям:" w:history="1">
        <w:r w:rsidRPr="00162144">
          <w:rPr>
            <w:sz w:val="28"/>
            <w:szCs w:val="28"/>
          </w:rPr>
          <w:t>пунктом 6</w:t>
        </w:r>
      </w:hyperlink>
      <w:r w:rsidRPr="00162144">
        <w:rPr>
          <w:sz w:val="28"/>
          <w:szCs w:val="28"/>
        </w:rPr>
        <w:t xml:space="preserve"> настоящего Порядка и перечня документов, представляемых для подтверждения их соответствия указанным требованиям;</w:t>
      </w:r>
    </w:p>
    <w:p w:rsidR="00002B6B" w:rsidRPr="00162144" w:rsidRDefault="00002B6B" w:rsidP="00162144">
      <w:pPr>
        <w:pStyle w:val="ConsPlusNormal"/>
        <w:ind w:firstLine="540"/>
        <w:jc w:val="both"/>
        <w:rPr>
          <w:sz w:val="28"/>
          <w:szCs w:val="28"/>
        </w:rPr>
      </w:pPr>
      <w:r w:rsidRPr="00162144">
        <w:rPr>
          <w:sz w:val="28"/>
          <w:szCs w:val="28"/>
        </w:rPr>
        <w:t xml:space="preserve">порядка подачи заявок и требований, предъявляемых к форме и содержанию заявок, в соответствии с </w:t>
      </w:r>
      <w:hyperlink w:anchor="Par82" w:tooltip="7. Для участия в отборе на получение субсидии участник отбора на официальном сайте информационной системы &quot;Мои субсидии&quot; (далее - сервис) http://subsidiya.tatar.ru или http://subsidiya.tatarstan.ru либо в мобильном приложении &quot;Мои субсидии&quot; авторизует личный кабинет, используя подтвержденную учетную запись в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 w:history="1">
        <w:r w:rsidRPr="00162144">
          <w:rPr>
            <w:sz w:val="28"/>
            <w:szCs w:val="28"/>
          </w:rPr>
          <w:t>абзацем вторым пункта 7</w:t>
        </w:r>
      </w:hyperlink>
      <w:r w:rsidRPr="00162144">
        <w:rPr>
          <w:sz w:val="28"/>
          <w:szCs w:val="28"/>
        </w:rPr>
        <w:t xml:space="preserve"> настоящего Порядка;</w:t>
      </w:r>
    </w:p>
    <w:p w:rsidR="00002B6B" w:rsidRPr="00162144" w:rsidRDefault="00002B6B" w:rsidP="00162144">
      <w:pPr>
        <w:pStyle w:val="ConsPlusNormal"/>
        <w:ind w:firstLine="540"/>
        <w:jc w:val="both"/>
        <w:rPr>
          <w:sz w:val="28"/>
          <w:szCs w:val="28"/>
        </w:rPr>
      </w:pPr>
      <w:r w:rsidRPr="00162144">
        <w:rPr>
          <w:sz w:val="28"/>
          <w:szCs w:val="28"/>
        </w:rPr>
        <w:t>порядка отзыва заявок, порядка возврата заявок, определяющего в том числе основания для возврата заявок, порядка внесения изменений в заявки;</w:t>
      </w:r>
    </w:p>
    <w:p w:rsidR="00002B6B" w:rsidRPr="00162144" w:rsidRDefault="00002B6B" w:rsidP="00162144">
      <w:pPr>
        <w:pStyle w:val="ConsPlusNormal"/>
        <w:ind w:firstLine="540"/>
        <w:jc w:val="both"/>
        <w:rPr>
          <w:sz w:val="28"/>
          <w:szCs w:val="28"/>
        </w:rPr>
      </w:pPr>
      <w:r w:rsidRPr="00162144">
        <w:rPr>
          <w:sz w:val="28"/>
          <w:szCs w:val="28"/>
        </w:rPr>
        <w:t xml:space="preserve">правил рассмотрения заявок в соответствии с </w:t>
      </w:r>
      <w:hyperlink w:anchor="Par110" w:tooltip="8. Министерство:" w:history="1">
        <w:r w:rsidRPr="00162144">
          <w:rPr>
            <w:sz w:val="28"/>
            <w:szCs w:val="28"/>
          </w:rPr>
          <w:t>пунктами 8</w:t>
        </w:r>
      </w:hyperlink>
      <w:r w:rsidRPr="00162144">
        <w:rPr>
          <w:sz w:val="28"/>
          <w:szCs w:val="28"/>
        </w:rPr>
        <w:t xml:space="preserve"> и </w:t>
      </w:r>
      <w:hyperlink w:anchor="Par120" w:tooltip="9. Основаниями для отклонения заявки на стадии рассмотрения заявок являются:" w:history="1">
        <w:r w:rsidRPr="00162144">
          <w:rPr>
            <w:sz w:val="28"/>
            <w:szCs w:val="28"/>
          </w:rPr>
          <w:t>9</w:t>
        </w:r>
      </w:hyperlink>
      <w:r w:rsidRPr="00162144">
        <w:rPr>
          <w:sz w:val="28"/>
          <w:szCs w:val="28"/>
        </w:rPr>
        <w:t xml:space="preserve"> настоящего Порядка;</w:t>
      </w:r>
    </w:p>
    <w:p w:rsidR="00002B6B" w:rsidRPr="00162144" w:rsidRDefault="00002B6B" w:rsidP="00162144">
      <w:pPr>
        <w:pStyle w:val="ConsPlusNormal"/>
        <w:ind w:firstLine="540"/>
        <w:jc w:val="both"/>
        <w:rPr>
          <w:sz w:val="28"/>
          <w:szCs w:val="28"/>
        </w:rPr>
      </w:pPr>
      <w:r w:rsidRPr="00162144">
        <w:rPr>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002B6B" w:rsidRPr="00162144" w:rsidRDefault="00002B6B" w:rsidP="00162144">
      <w:pPr>
        <w:pStyle w:val="ConsPlusNormal"/>
        <w:ind w:firstLine="540"/>
        <w:jc w:val="both"/>
        <w:rPr>
          <w:sz w:val="28"/>
          <w:szCs w:val="28"/>
        </w:rPr>
      </w:pPr>
      <w:r w:rsidRPr="00162144">
        <w:rPr>
          <w:sz w:val="28"/>
          <w:szCs w:val="28"/>
        </w:rPr>
        <w:t>срока, в течение которого победитель (победители) отбора должен (должны) подписать соглашение о предоставлении субсидии (далее - соглашение);</w:t>
      </w:r>
    </w:p>
    <w:p w:rsidR="00002B6B" w:rsidRPr="00162144" w:rsidRDefault="00002B6B" w:rsidP="00162144">
      <w:pPr>
        <w:pStyle w:val="ConsPlusNormal"/>
        <w:ind w:firstLine="540"/>
        <w:jc w:val="both"/>
        <w:rPr>
          <w:sz w:val="28"/>
          <w:szCs w:val="28"/>
        </w:rPr>
      </w:pPr>
      <w:r w:rsidRPr="00162144">
        <w:rPr>
          <w:sz w:val="28"/>
          <w:szCs w:val="28"/>
        </w:rPr>
        <w:t>условий признания победителя (победителей) отбора уклонившимся (уклонившимися) от заключения соглашения;</w:t>
      </w:r>
    </w:p>
    <w:p w:rsidR="00002B6B" w:rsidRPr="00162144" w:rsidRDefault="00002B6B" w:rsidP="00162144">
      <w:pPr>
        <w:pStyle w:val="ConsPlusNormal"/>
        <w:ind w:firstLine="540"/>
        <w:jc w:val="both"/>
        <w:rPr>
          <w:sz w:val="28"/>
          <w:szCs w:val="28"/>
        </w:rPr>
      </w:pPr>
      <w:r w:rsidRPr="00162144">
        <w:rPr>
          <w:sz w:val="28"/>
          <w:szCs w:val="28"/>
        </w:rPr>
        <w:t>даты размещения результатов отбора на едином портале и на официальном сайте Министерства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002B6B" w:rsidRPr="00162144" w:rsidRDefault="00002B6B" w:rsidP="00162144">
      <w:pPr>
        <w:pStyle w:val="ConsPlusNormal"/>
        <w:ind w:firstLine="540"/>
        <w:jc w:val="both"/>
        <w:rPr>
          <w:sz w:val="28"/>
          <w:szCs w:val="28"/>
        </w:rPr>
      </w:pPr>
      <w:bookmarkStart w:id="7" w:name="Par66"/>
      <w:bookmarkEnd w:id="7"/>
      <w:r w:rsidRPr="00162144">
        <w:rPr>
          <w:sz w:val="28"/>
          <w:szCs w:val="28"/>
        </w:rPr>
        <w:t>5. Критериями отбора для получателей субсидии являются:</w:t>
      </w:r>
    </w:p>
    <w:p w:rsidR="00002B6B" w:rsidRPr="00162144" w:rsidRDefault="00002B6B" w:rsidP="00162144">
      <w:pPr>
        <w:pStyle w:val="ConsPlusNormal"/>
        <w:ind w:firstLine="540"/>
        <w:jc w:val="both"/>
        <w:rPr>
          <w:sz w:val="28"/>
          <w:szCs w:val="28"/>
        </w:rPr>
      </w:pPr>
      <w:bookmarkStart w:id="8" w:name="Par67"/>
      <w:bookmarkEnd w:id="8"/>
      <w:r w:rsidRPr="00162144">
        <w:rPr>
          <w:sz w:val="28"/>
          <w:szCs w:val="28"/>
        </w:rPr>
        <w:t>ведение деятельности на территории Республики Татарстан и уплата налогов в бюджет Республики Татарстан;</w:t>
      </w:r>
    </w:p>
    <w:p w:rsidR="00002B6B" w:rsidRPr="00162144" w:rsidRDefault="00002B6B" w:rsidP="00162144">
      <w:pPr>
        <w:pStyle w:val="ConsPlusNormal"/>
        <w:ind w:firstLine="540"/>
        <w:jc w:val="both"/>
        <w:rPr>
          <w:sz w:val="28"/>
          <w:szCs w:val="28"/>
        </w:rPr>
      </w:pPr>
      <w:bookmarkStart w:id="9" w:name="Par68"/>
      <w:bookmarkEnd w:id="9"/>
      <w:r w:rsidRPr="00162144">
        <w:rPr>
          <w:sz w:val="28"/>
          <w:szCs w:val="28"/>
        </w:rPr>
        <w:t>осуществление технической и технологической модернизации сельскохозяйственного производства.</w:t>
      </w:r>
    </w:p>
    <w:p w:rsidR="00002B6B" w:rsidRPr="00162144" w:rsidRDefault="00002B6B" w:rsidP="00162144">
      <w:pPr>
        <w:pStyle w:val="ConsPlusNormal"/>
        <w:ind w:firstLine="540"/>
        <w:jc w:val="both"/>
        <w:rPr>
          <w:sz w:val="28"/>
          <w:szCs w:val="28"/>
        </w:rPr>
      </w:pPr>
      <w:bookmarkStart w:id="10" w:name="Par69"/>
      <w:bookmarkEnd w:id="10"/>
      <w:r w:rsidRPr="00162144">
        <w:rPr>
          <w:sz w:val="28"/>
          <w:szCs w:val="28"/>
        </w:rPr>
        <w:t>6. Участник отбора на дату подачи заявки должен соответствовать следующим требованиям:</w:t>
      </w:r>
    </w:p>
    <w:p w:rsidR="00002B6B" w:rsidRPr="00162144" w:rsidRDefault="00002B6B" w:rsidP="00162144">
      <w:pPr>
        <w:pStyle w:val="ConsPlusNormal"/>
        <w:ind w:firstLine="540"/>
        <w:jc w:val="both"/>
        <w:rPr>
          <w:sz w:val="28"/>
          <w:szCs w:val="28"/>
        </w:rPr>
      </w:pPr>
      <w:r w:rsidRPr="00162144">
        <w:rPr>
          <w:sz w:val="28"/>
          <w:szCs w:val="28"/>
        </w:rPr>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2022 году у участника отбора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p>
    <w:p w:rsidR="00002B6B" w:rsidRPr="00162144" w:rsidRDefault="00002B6B" w:rsidP="00162144">
      <w:pPr>
        <w:pStyle w:val="ConsPlusNormal"/>
        <w:rPr>
          <w:sz w:val="28"/>
          <w:szCs w:val="28"/>
        </w:rPr>
      </w:pPr>
    </w:p>
    <w:p w:rsidR="00002B6B" w:rsidRPr="00162144" w:rsidRDefault="00002B6B" w:rsidP="00162144">
      <w:pPr>
        <w:pStyle w:val="ConsPlusNormal"/>
        <w:ind w:firstLine="540"/>
        <w:jc w:val="both"/>
        <w:rPr>
          <w:sz w:val="28"/>
          <w:szCs w:val="28"/>
        </w:rPr>
      </w:pPr>
      <w:bookmarkStart w:id="11" w:name="Par75"/>
      <w:bookmarkEnd w:id="11"/>
      <w:r w:rsidRPr="00162144">
        <w:rPr>
          <w:sz w:val="28"/>
          <w:szCs w:val="28"/>
        </w:rPr>
        <w:lastRenderedPageBreak/>
        <w:t>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rsidR="00002B6B" w:rsidRPr="00162144" w:rsidRDefault="00002B6B" w:rsidP="00162144">
      <w:pPr>
        <w:pStyle w:val="ConsPlusNormal"/>
        <w:ind w:firstLine="540"/>
        <w:jc w:val="both"/>
        <w:rPr>
          <w:sz w:val="28"/>
          <w:szCs w:val="28"/>
        </w:rPr>
      </w:pPr>
      <w:bookmarkStart w:id="12" w:name="Par76"/>
      <w:bookmarkEnd w:id="12"/>
      <w:r w:rsidRPr="00162144">
        <w:rPr>
          <w:sz w:val="28"/>
          <w:szCs w:val="28"/>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002B6B" w:rsidRPr="00162144" w:rsidRDefault="00002B6B" w:rsidP="00162144">
      <w:pPr>
        <w:pStyle w:val="ConsPlusNormal"/>
        <w:ind w:firstLine="540"/>
        <w:jc w:val="both"/>
        <w:rPr>
          <w:sz w:val="28"/>
          <w:szCs w:val="28"/>
        </w:rPr>
      </w:pPr>
      <w:r w:rsidRPr="00162144">
        <w:rPr>
          <w:sz w:val="28"/>
          <w:szCs w:val="28"/>
        </w:rPr>
        <w:t xml:space="preserve">не является получателем средств из бюджета Республики Татарстан на основании иных нормативных правовых актов Республики Татарстан на цели, указанные в </w:t>
      </w:r>
      <w:hyperlink w:anchor="Par14" w:tooltip="1. Настоящий Порядок определяет механизм предоставления из бюджета Республики Татарстан субсидии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 w:history="1">
        <w:r w:rsidRPr="00162144">
          <w:rPr>
            <w:sz w:val="28"/>
            <w:szCs w:val="28"/>
          </w:rPr>
          <w:t>пункте 1</w:t>
        </w:r>
      </w:hyperlink>
      <w:r w:rsidRPr="00162144">
        <w:rPr>
          <w:sz w:val="28"/>
          <w:szCs w:val="28"/>
        </w:rPr>
        <w:t xml:space="preserve"> настоящего Порядка;</w:t>
      </w:r>
    </w:p>
    <w:p w:rsidR="00002B6B" w:rsidRPr="00162144" w:rsidRDefault="00002B6B" w:rsidP="00162144">
      <w:pPr>
        <w:pStyle w:val="ConsPlusNormal"/>
        <w:ind w:firstLine="540"/>
        <w:jc w:val="both"/>
        <w:rPr>
          <w:sz w:val="28"/>
          <w:szCs w:val="28"/>
        </w:rPr>
      </w:pPr>
      <w:r w:rsidRPr="00162144">
        <w:rPr>
          <w:sz w:val="28"/>
          <w:szCs w:val="28"/>
        </w:rPr>
        <w:t>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002B6B" w:rsidRPr="00162144" w:rsidRDefault="00002B6B" w:rsidP="00162144">
      <w:pPr>
        <w:pStyle w:val="ConsPlusNormal"/>
        <w:ind w:firstLine="540"/>
        <w:jc w:val="both"/>
        <w:rPr>
          <w:sz w:val="28"/>
          <w:szCs w:val="28"/>
        </w:rPr>
      </w:pPr>
      <w:r w:rsidRPr="00162144">
        <w:rPr>
          <w:sz w:val="28"/>
          <w:szCs w:val="28"/>
        </w:rPr>
        <w:t>в 2022 году участник отбора не должен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ограниченного характера.</w:t>
      </w:r>
    </w:p>
    <w:p w:rsidR="00002B6B" w:rsidRPr="00162144" w:rsidRDefault="00002B6B" w:rsidP="00162144">
      <w:pPr>
        <w:pStyle w:val="ConsPlusNormal"/>
        <w:ind w:firstLine="540"/>
        <w:jc w:val="both"/>
        <w:rPr>
          <w:sz w:val="28"/>
          <w:szCs w:val="28"/>
        </w:rPr>
      </w:pPr>
      <w:bookmarkStart w:id="13" w:name="Par82"/>
      <w:bookmarkEnd w:id="13"/>
      <w:r w:rsidRPr="00162144">
        <w:rPr>
          <w:sz w:val="28"/>
          <w:szCs w:val="28"/>
        </w:rPr>
        <w:t xml:space="preserve">7. Для участия в отборе на получение субсидии участник отбора на официальном сайте информационной системы "Мои субсидии" (далее - сервис) http://subsidiya.tatar.ru или http://subsidiya.tatarstan.ru либо в мобильном приложении "Мои субсидии" авторизует личный кабинет, используя подтвержденную учетную запись в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Едином портале государственных и муниципальных услуг (функций) (www.gosuslugi.ru), заполняет заявку по форме, утвержденной приказом Министерства, с указанием своих платежных реквизитов и почтового адреса, содержащую в том числе информацию о соответствии участника отбора требованиям, </w:t>
      </w:r>
      <w:r w:rsidRPr="00162144">
        <w:rPr>
          <w:sz w:val="28"/>
          <w:szCs w:val="28"/>
        </w:rPr>
        <w:lastRenderedPageBreak/>
        <w:t>указанным в пункте 6 настоящего Порядка, согласие участника отбора на публикацию (размещение) в информационно-телекоммуникационной сети "Интернет" информации об участнике отбора, о подаваемой участником отбора заявке и иной информации об участнике отбора, связанной с отбором, а также на обработку персональных данных (для физического лица) и загружает в сервис сканированные копии следующих документов:</w:t>
      </w:r>
    </w:p>
    <w:p w:rsidR="00002B6B" w:rsidRPr="00162144" w:rsidRDefault="00002B6B" w:rsidP="00162144">
      <w:pPr>
        <w:pStyle w:val="ConsPlusNormal"/>
        <w:ind w:firstLine="540"/>
        <w:jc w:val="both"/>
        <w:rPr>
          <w:sz w:val="28"/>
          <w:szCs w:val="28"/>
        </w:rPr>
      </w:pPr>
      <w:r w:rsidRPr="00162144">
        <w:rPr>
          <w:sz w:val="28"/>
          <w:szCs w:val="28"/>
        </w:rPr>
        <w:t>справки-расчета о причитающейся субсидии по форме, утвержденной приказом Министерства;</w:t>
      </w:r>
    </w:p>
    <w:p w:rsidR="00002B6B" w:rsidRPr="00162144" w:rsidRDefault="00002B6B" w:rsidP="00162144">
      <w:pPr>
        <w:pStyle w:val="ConsPlusNormal"/>
        <w:ind w:firstLine="540"/>
        <w:jc w:val="both"/>
        <w:rPr>
          <w:sz w:val="28"/>
          <w:szCs w:val="28"/>
        </w:rPr>
      </w:pPr>
      <w:r w:rsidRPr="00162144">
        <w:rPr>
          <w:sz w:val="28"/>
          <w:szCs w:val="28"/>
        </w:rPr>
        <w:t xml:space="preserve">для получения субсидии в соответствии </w:t>
      </w:r>
      <w:hyperlink w:anchor="Par29" w:tooltip="а) по договорам поставки (купли-продажи) техника поставлена участнику отбора не ранее двух лет, предшествующих отчетному финансовому году;" w:history="1">
        <w:r w:rsidRPr="00162144">
          <w:rPr>
            <w:sz w:val="28"/>
            <w:szCs w:val="28"/>
          </w:rPr>
          <w:t>подпунктом "а" пункта 1</w:t>
        </w:r>
      </w:hyperlink>
      <w:r w:rsidRPr="00162144">
        <w:rPr>
          <w:sz w:val="28"/>
          <w:szCs w:val="28"/>
        </w:rPr>
        <w:t xml:space="preserve"> настоящего Порядка:</w:t>
      </w:r>
    </w:p>
    <w:p w:rsidR="00002B6B" w:rsidRPr="00162144" w:rsidRDefault="00002B6B" w:rsidP="00162144">
      <w:pPr>
        <w:pStyle w:val="ConsPlusNormal"/>
        <w:ind w:firstLine="540"/>
        <w:jc w:val="both"/>
        <w:rPr>
          <w:sz w:val="28"/>
          <w:szCs w:val="28"/>
        </w:rPr>
      </w:pPr>
      <w:r w:rsidRPr="00162144">
        <w:rPr>
          <w:sz w:val="28"/>
          <w:szCs w:val="28"/>
        </w:rPr>
        <w:t>договора поставки (купли-продажи) техники;</w:t>
      </w:r>
    </w:p>
    <w:p w:rsidR="00002B6B" w:rsidRPr="00162144" w:rsidRDefault="00002B6B" w:rsidP="00162144">
      <w:pPr>
        <w:pStyle w:val="ConsPlusNormal"/>
        <w:ind w:firstLine="540"/>
        <w:jc w:val="both"/>
        <w:rPr>
          <w:sz w:val="28"/>
          <w:szCs w:val="28"/>
        </w:rPr>
      </w:pPr>
      <w:r w:rsidRPr="00162144">
        <w:rPr>
          <w:sz w:val="28"/>
          <w:szCs w:val="28"/>
        </w:rPr>
        <w:t>товарной накладной, счета-фактуры (кроме участников, находящихся в специальном налоговом режиме) либо универсального передаточного документа (УПД), датированных не ранее двух лет, предшествующих отчетному финансовому году;</w:t>
      </w:r>
    </w:p>
    <w:p w:rsidR="00002B6B" w:rsidRPr="00162144" w:rsidRDefault="00002B6B" w:rsidP="00162144">
      <w:pPr>
        <w:pStyle w:val="ConsPlusNormal"/>
        <w:ind w:firstLine="540"/>
        <w:jc w:val="both"/>
        <w:rPr>
          <w:sz w:val="28"/>
          <w:szCs w:val="28"/>
        </w:rPr>
      </w:pPr>
      <w:r w:rsidRPr="00162144">
        <w:rPr>
          <w:sz w:val="28"/>
          <w:szCs w:val="28"/>
        </w:rPr>
        <w:t>акта приема-передачи к договору поставки (купли-продажи);</w:t>
      </w:r>
    </w:p>
    <w:p w:rsidR="00002B6B" w:rsidRPr="00162144" w:rsidRDefault="00002B6B" w:rsidP="00162144">
      <w:pPr>
        <w:pStyle w:val="ConsPlusNormal"/>
        <w:ind w:firstLine="540"/>
        <w:jc w:val="both"/>
        <w:rPr>
          <w:sz w:val="28"/>
          <w:szCs w:val="28"/>
        </w:rPr>
      </w:pPr>
      <w:hyperlink r:id="rId4" w:history="1">
        <w:r w:rsidRPr="00162144">
          <w:rPr>
            <w:sz w:val="28"/>
            <w:szCs w:val="28"/>
          </w:rPr>
          <w:t>формы N ОС-1</w:t>
        </w:r>
      </w:hyperlink>
      <w:r w:rsidRPr="00162144">
        <w:rPr>
          <w:sz w:val="28"/>
          <w:szCs w:val="28"/>
        </w:rPr>
        <w:t xml:space="preserve"> "Акт о приеме-передаче объекта основных средств (кроме зданий, сооружений)" или </w:t>
      </w:r>
      <w:hyperlink r:id="rId5" w:history="1">
        <w:r w:rsidRPr="00162144">
          <w:rPr>
            <w:sz w:val="28"/>
            <w:szCs w:val="28"/>
          </w:rPr>
          <w:t>формы N ОС-14</w:t>
        </w:r>
      </w:hyperlink>
      <w:r w:rsidRPr="00162144">
        <w:rPr>
          <w:sz w:val="28"/>
          <w:szCs w:val="28"/>
        </w:rPr>
        <w:t xml:space="preserve"> "Акт о приеме (поступлении) оборудования", утвержденных постановлением Государственного комитета Российской Федерации по статистике от 21 января 2003 г. N 7 "Об утверждении унифицированных форм первичной учетной документации по учету основных средств";</w:t>
      </w:r>
    </w:p>
    <w:p w:rsidR="00002B6B" w:rsidRPr="00162144" w:rsidRDefault="00002B6B" w:rsidP="00162144">
      <w:pPr>
        <w:pStyle w:val="ConsPlusNormal"/>
        <w:ind w:firstLine="540"/>
        <w:jc w:val="both"/>
        <w:rPr>
          <w:sz w:val="28"/>
          <w:szCs w:val="28"/>
        </w:rPr>
      </w:pPr>
      <w:r w:rsidRPr="00162144">
        <w:rPr>
          <w:sz w:val="28"/>
          <w:szCs w:val="28"/>
        </w:rPr>
        <w:t>платежных поручений, подтверждающих оплату полной стоимости приобретенной техники в течение двух лет, предшествующих отчетному финансовому году, в отчетном и (или) текущем финансовых годах;</w:t>
      </w:r>
    </w:p>
    <w:p w:rsidR="00002B6B" w:rsidRPr="00162144" w:rsidRDefault="00002B6B" w:rsidP="00162144">
      <w:pPr>
        <w:pStyle w:val="ConsPlusNormal"/>
        <w:ind w:firstLine="540"/>
        <w:jc w:val="both"/>
        <w:rPr>
          <w:sz w:val="28"/>
          <w:szCs w:val="28"/>
        </w:rPr>
      </w:pPr>
      <w:r w:rsidRPr="00162144">
        <w:rPr>
          <w:sz w:val="28"/>
          <w:szCs w:val="28"/>
        </w:rPr>
        <w:t>счета на оплату (в случае, если счета на оплату указаны в платежных поручениях);</w:t>
      </w:r>
    </w:p>
    <w:p w:rsidR="00002B6B" w:rsidRPr="00162144" w:rsidRDefault="00002B6B" w:rsidP="00162144">
      <w:pPr>
        <w:pStyle w:val="ConsPlusNormal"/>
        <w:ind w:firstLine="540"/>
        <w:jc w:val="both"/>
        <w:rPr>
          <w:sz w:val="28"/>
          <w:szCs w:val="28"/>
        </w:rPr>
      </w:pPr>
      <w:r w:rsidRPr="00162144">
        <w:rPr>
          <w:sz w:val="28"/>
          <w:szCs w:val="28"/>
        </w:rPr>
        <w:t>технического паспорта транспортного средства или электронного технического паспорта, зарегистрированного в органах Государственной инспекции безопасности дорожного движения Министерства внутренних дел по Республике Татарстан, для специального и грузового автотранспорта либо технического паспорта самоходной машины или электронного технического паспорта самоходной машины, зарегистрированного в органах Управления по надзору за техническим состоянием самоходных машин и других видов техники Республики Татарстан, с отметкой об ограничении права отчуждения на срок амортизации, заверенного вышеуказанным органом;</w:t>
      </w:r>
    </w:p>
    <w:p w:rsidR="00002B6B" w:rsidRPr="00162144" w:rsidRDefault="00002B6B" w:rsidP="00162144">
      <w:pPr>
        <w:pStyle w:val="ConsPlusNormal"/>
        <w:ind w:firstLine="540"/>
        <w:jc w:val="both"/>
        <w:rPr>
          <w:sz w:val="28"/>
          <w:szCs w:val="28"/>
        </w:rPr>
      </w:pPr>
      <w:r w:rsidRPr="00162144">
        <w:rPr>
          <w:sz w:val="28"/>
          <w:szCs w:val="28"/>
        </w:rPr>
        <w:t>паспорта техники и (или) гарантийного талона, где указаны производитель, год выпуска, заводской номер и наименование (за исключением автотранспорта и самоходных машин);</w:t>
      </w:r>
    </w:p>
    <w:p w:rsidR="00002B6B" w:rsidRPr="00162144" w:rsidRDefault="00002B6B" w:rsidP="00162144">
      <w:pPr>
        <w:pStyle w:val="ConsPlusNormal"/>
        <w:ind w:firstLine="540"/>
        <w:jc w:val="both"/>
        <w:rPr>
          <w:sz w:val="28"/>
          <w:szCs w:val="28"/>
        </w:rPr>
      </w:pPr>
      <w:r w:rsidRPr="00162144">
        <w:rPr>
          <w:sz w:val="28"/>
          <w:szCs w:val="28"/>
        </w:rPr>
        <w:t>акта ввода в эксплуатацию при субсидировании технологического и (или) животноводческого оборудования;</w:t>
      </w:r>
    </w:p>
    <w:p w:rsidR="00002B6B" w:rsidRPr="00162144" w:rsidRDefault="00002B6B" w:rsidP="00162144">
      <w:pPr>
        <w:pStyle w:val="ConsPlusNormal"/>
        <w:ind w:firstLine="540"/>
        <w:jc w:val="both"/>
        <w:rPr>
          <w:sz w:val="28"/>
          <w:szCs w:val="28"/>
        </w:rPr>
      </w:pPr>
      <w:r w:rsidRPr="00162144">
        <w:rPr>
          <w:sz w:val="28"/>
          <w:szCs w:val="28"/>
        </w:rPr>
        <w:t>сертификата соответствия (при необходимости);</w:t>
      </w:r>
    </w:p>
    <w:p w:rsidR="00002B6B" w:rsidRPr="00162144" w:rsidRDefault="00002B6B" w:rsidP="00162144">
      <w:pPr>
        <w:pStyle w:val="ConsPlusNormal"/>
        <w:ind w:firstLine="540"/>
        <w:jc w:val="both"/>
        <w:rPr>
          <w:sz w:val="28"/>
          <w:szCs w:val="28"/>
        </w:rPr>
      </w:pPr>
      <w:r w:rsidRPr="00162144">
        <w:rPr>
          <w:sz w:val="28"/>
          <w:szCs w:val="28"/>
        </w:rPr>
        <w:t xml:space="preserve">для получения субсидии в соответствии с </w:t>
      </w:r>
      <w:hyperlink w:anchor="Par31" w:tooltip="б) по договорам финансовой аренды (лизинга) или сублизинга техника поставлена не ранее двух лет, предшествующих отчетному финансовому году;" w:history="1">
        <w:r w:rsidRPr="00162144">
          <w:rPr>
            <w:sz w:val="28"/>
            <w:szCs w:val="28"/>
          </w:rPr>
          <w:t>подпунктом "б" пункта 1</w:t>
        </w:r>
      </w:hyperlink>
      <w:r w:rsidRPr="00162144">
        <w:rPr>
          <w:sz w:val="28"/>
          <w:szCs w:val="28"/>
        </w:rPr>
        <w:t xml:space="preserve"> настоящего Порядка:</w:t>
      </w:r>
    </w:p>
    <w:p w:rsidR="00002B6B" w:rsidRPr="00162144" w:rsidRDefault="00002B6B" w:rsidP="00162144">
      <w:pPr>
        <w:pStyle w:val="ConsPlusNormal"/>
        <w:ind w:firstLine="540"/>
        <w:jc w:val="both"/>
        <w:rPr>
          <w:sz w:val="28"/>
          <w:szCs w:val="28"/>
        </w:rPr>
      </w:pPr>
      <w:r w:rsidRPr="00162144">
        <w:rPr>
          <w:sz w:val="28"/>
          <w:szCs w:val="28"/>
        </w:rPr>
        <w:t>договора финансовой аренды (лизинга) или сублизинга, заключенного в целях приобретения в пользование соответствующей техники;</w:t>
      </w:r>
    </w:p>
    <w:p w:rsidR="00002B6B" w:rsidRPr="00162144" w:rsidRDefault="00002B6B" w:rsidP="00162144">
      <w:pPr>
        <w:pStyle w:val="ConsPlusNormal"/>
        <w:ind w:firstLine="540"/>
        <w:jc w:val="both"/>
        <w:rPr>
          <w:sz w:val="28"/>
          <w:szCs w:val="28"/>
        </w:rPr>
      </w:pPr>
      <w:r w:rsidRPr="00162144">
        <w:rPr>
          <w:sz w:val="28"/>
          <w:szCs w:val="28"/>
        </w:rPr>
        <w:t xml:space="preserve">акта приема-передачи техники, датированного не ранее двух лет, </w:t>
      </w:r>
      <w:r w:rsidRPr="00162144">
        <w:rPr>
          <w:sz w:val="28"/>
          <w:szCs w:val="28"/>
        </w:rPr>
        <w:lastRenderedPageBreak/>
        <w:t>предшествующих отчетному финансовому году, спецификации, графика и дополнительных соглашений к указанному договору (при наличии);</w:t>
      </w:r>
    </w:p>
    <w:p w:rsidR="00002B6B" w:rsidRPr="00162144" w:rsidRDefault="00002B6B" w:rsidP="00162144">
      <w:pPr>
        <w:pStyle w:val="ConsPlusNormal"/>
        <w:ind w:firstLine="540"/>
        <w:jc w:val="both"/>
        <w:rPr>
          <w:sz w:val="28"/>
          <w:szCs w:val="28"/>
        </w:rPr>
      </w:pPr>
      <w:r w:rsidRPr="00162144">
        <w:rPr>
          <w:sz w:val="28"/>
          <w:szCs w:val="28"/>
        </w:rPr>
        <w:t>платежных поручений об оплате лизинговых платежей в течение двух лет, предшествующих отчетному финансовому году, в отчетном и (или) текущем финансовых годах;</w:t>
      </w:r>
    </w:p>
    <w:p w:rsidR="00002B6B" w:rsidRPr="00162144" w:rsidRDefault="00002B6B" w:rsidP="00162144">
      <w:pPr>
        <w:pStyle w:val="ConsPlusNormal"/>
        <w:ind w:firstLine="540"/>
        <w:jc w:val="both"/>
        <w:rPr>
          <w:sz w:val="28"/>
          <w:szCs w:val="28"/>
        </w:rPr>
      </w:pPr>
      <w:r w:rsidRPr="00162144">
        <w:rPr>
          <w:sz w:val="28"/>
          <w:szCs w:val="28"/>
        </w:rPr>
        <w:t>счета на оплату (в случае, если счета на оплату указаны в платежных поручениях);</w:t>
      </w:r>
    </w:p>
    <w:p w:rsidR="00002B6B" w:rsidRPr="00162144" w:rsidRDefault="00002B6B" w:rsidP="00162144">
      <w:pPr>
        <w:pStyle w:val="ConsPlusNormal"/>
        <w:ind w:firstLine="540"/>
        <w:jc w:val="both"/>
        <w:rPr>
          <w:sz w:val="28"/>
          <w:szCs w:val="28"/>
        </w:rPr>
      </w:pPr>
      <w:r w:rsidRPr="00162144">
        <w:rPr>
          <w:sz w:val="28"/>
          <w:szCs w:val="28"/>
        </w:rPr>
        <w:t>паспорта техники либо электронного паспорта (автотранспорта);</w:t>
      </w:r>
    </w:p>
    <w:p w:rsidR="00002B6B" w:rsidRPr="00162144" w:rsidRDefault="00002B6B" w:rsidP="00162144">
      <w:pPr>
        <w:pStyle w:val="ConsPlusNormal"/>
        <w:ind w:firstLine="540"/>
        <w:jc w:val="both"/>
        <w:rPr>
          <w:sz w:val="28"/>
          <w:szCs w:val="28"/>
        </w:rPr>
      </w:pPr>
      <w:r w:rsidRPr="00162144">
        <w:rPr>
          <w:sz w:val="28"/>
          <w:szCs w:val="28"/>
        </w:rPr>
        <w:t xml:space="preserve">на технику, указанную в </w:t>
      </w:r>
      <w:hyperlink w:anchor="Par20" w:tooltip="специализированной техники;" w:history="1">
        <w:r w:rsidRPr="00162144">
          <w:rPr>
            <w:sz w:val="28"/>
            <w:szCs w:val="28"/>
          </w:rPr>
          <w:t>абзацах пятом</w:t>
        </w:r>
      </w:hyperlink>
      <w:r w:rsidRPr="00162144">
        <w:rPr>
          <w:sz w:val="28"/>
          <w:szCs w:val="28"/>
        </w:rPr>
        <w:t xml:space="preserve"> - </w:t>
      </w:r>
      <w:hyperlink w:anchor="Par23" w:tooltip="специального и грузового автотранспорта;" w:history="1">
        <w:r w:rsidRPr="00162144">
          <w:rPr>
            <w:sz w:val="28"/>
            <w:szCs w:val="28"/>
          </w:rPr>
          <w:t>седьмом</w:t>
        </w:r>
      </w:hyperlink>
      <w:r w:rsidRPr="00162144">
        <w:rPr>
          <w:sz w:val="28"/>
          <w:szCs w:val="28"/>
        </w:rPr>
        <w:t xml:space="preserve"> пункта 1 настоящего Порядка, мощностью 100 и более лошадиных сил, документа, подтверждающего оснащение аппаратурой спутниковой навигации ГЛОНАСС или ГЛОНАСС/GPS;</w:t>
      </w:r>
    </w:p>
    <w:p w:rsidR="00002B6B" w:rsidRPr="00162144" w:rsidRDefault="00002B6B" w:rsidP="00162144">
      <w:pPr>
        <w:pStyle w:val="ConsPlusNormal"/>
        <w:ind w:firstLine="540"/>
        <w:jc w:val="both"/>
        <w:rPr>
          <w:sz w:val="28"/>
          <w:szCs w:val="28"/>
        </w:rPr>
      </w:pPr>
      <w:r w:rsidRPr="00162144">
        <w:rPr>
          <w:sz w:val="28"/>
          <w:szCs w:val="28"/>
        </w:rPr>
        <w:t>на каждую единицу техники цветных фотографических изображений ее общего вида и четкой, легко читаемой таблички изготовителя с указанием даты съемки.</w:t>
      </w:r>
    </w:p>
    <w:p w:rsidR="00002B6B" w:rsidRPr="00162144" w:rsidRDefault="00002B6B" w:rsidP="00162144">
      <w:pPr>
        <w:pStyle w:val="ConsPlusNormal"/>
        <w:ind w:firstLine="540"/>
        <w:jc w:val="both"/>
        <w:rPr>
          <w:sz w:val="28"/>
          <w:szCs w:val="28"/>
        </w:rPr>
      </w:pPr>
      <w:r w:rsidRPr="00162144">
        <w:rPr>
          <w:sz w:val="28"/>
          <w:szCs w:val="28"/>
        </w:rPr>
        <w:t>Документы, получаемые сервисом в автоматическом режиме:</w:t>
      </w:r>
    </w:p>
    <w:p w:rsidR="00002B6B" w:rsidRPr="00162144" w:rsidRDefault="00002B6B" w:rsidP="00162144">
      <w:pPr>
        <w:pStyle w:val="ConsPlusNormal"/>
        <w:ind w:firstLine="540"/>
        <w:jc w:val="both"/>
        <w:rPr>
          <w:sz w:val="28"/>
          <w:szCs w:val="28"/>
        </w:rPr>
      </w:pPr>
      <w:r w:rsidRPr="00162144">
        <w:rPr>
          <w:sz w:val="28"/>
          <w:szCs w:val="28"/>
        </w:rPr>
        <w:t xml:space="preserve">выписка из Единого государственного реестра юридических лиц или Единого государственного реестра индивидуальных предпринимателей, подтверждающая соответствие участника отбора критериям, установленным </w:t>
      </w:r>
      <w:hyperlink w:anchor="Par67" w:tooltip="ведение деятельности на территории Республики Татарстан и уплата налогов в бюджет Республики Татарстан;" w:history="1">
        <w:r w:rsidRPr="00162144">
          <w:rPr>
            <w:sz w:val="28"/>
            <w:szCs w:val="28"/>
          </w:rPr>
          <w:t>абзацами вторым</w:t>
        </w:r>
      </w:hyperlink>
      <w:r w:rsidRPr="00162144">
        <w:rPr>
          <w:sz w:val="28"/>
          <w:szCs w:val="28"/>
        </w:rPr>
        <w:t xml:space="preserve"> и </w:t>
      </w:r>
      <w:hyperlink w:anchor="Par68" w:tooltip="осуществление технической и технологической модернизации сельскохозяйственного производства." w:history="1">
        <w:r w:rsidRPr="00162144">
          <w:rPr>
            <w:sz w:val="28"/>
            <w:szCs w:val="28"/>
          </w:rPr>
          <w:t>третьим пункта 5</w:t>
        </w:r>
      </w:hyperlink>
      <w:r w:rsidRPr="00162144">
        <w:rPr>
          <w:sz w:val="28"/>
          <w:szCs w:val="28"/>
        </w:rPr>
        <w:t xml:space="preserve"> и требованиям, установленным </w:t>
      </w:r>
      <w:hyperlink w:anchor="Par75" w:tooltip="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 w:history="1">
        <w:r w:rsidRPr="00162144">
          <w:rPr>
            <w:sz w:val="28"/>
            <w:szCs w:val="28"/>
          </w:rPr>
          <w:t>абзацами четвертым</w:t>
        </w:r>
      </w:hyperlink>
      <w:r w:rsidRPr="00162144">
        <w:rPr>
          <w:sz w:val="28"/>
          <w:szCs w:val="28"/>
        </w:rPr>
        <w:t xml:space="preserve"> и </w:t>
      </w:r>
      <w:hyperlink w:anchor="Par76" w:tooltip="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 w:history="1">
        <w:r w:rsidRPr="00162144">
          <w:rPr>
            <w:sz w:val="28"/>
            <w:szCs w:val="28"/>
          </w:rPr>
          <w:t>пятым пункта 6</w:t>
        </w:r>
      </w:hyperlink>
      <w:r w:rsidRPr="00162144">
        <w:rPr>
          <w:sz w:val="28"/>
          <w:szCs w:val="28"/>
        </w:rPr>
        <w:t xml:space="preserve"> настоящего Порядка;</w:t>
      </w:r>
    </w:p>
    <w:p w:rsidR="00002B6B" w:rsidRPr="00162144" w:rsidRDefault="00002B6B" w:rsidP="00162144">
      <w:pPr>
        <w:pStyle w:val="ConsPlusNormal"/>
        <w:ind w:firstLine="540"/>
        <w:jc w:val="both"/>
        <w:rPr>
          <w:sz w:val="28"/>
          <w:szCs w:val="28"/>
        </w:rPr>
      </w:pPr>
      <w:r w:rsidRPr="00162144">
        <w:rPr>
          <w:sz w:val="28"/>
          <w:szCs w:val="28"/>
        </w:rPr>
        <w:t>справка налогового органа, подтверждающая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или в 2022 году справку налогового органа о состоянии расчетов по налогам, сборам, страховым взносам, пеням, штрафам, процентам организаций и индивидуальных предпринимателей, подтверждающую наличие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превышающей 300 тыс. рублей.</w:t>
      </w:r>
    </w:p>
    <w:p w:rsidR="00002B6B" w:rsidRPr="00162144" w:rsidRDefault="00002B6B" w:rsidP="00162144">
      <w:pPr>
        <w:pStyle w:val="ConsPlusNormal"/>
        <w:ind w:firstLine="540"/>
        <w:jc w:val="both"/>
        <w:rPr>
          <w:sz w:val="28"/>
          <w:szCs w:val="28"/>
        </w:rPr>
      </w:pPr>
      <w:r w:rsidRPr="00162144">
        <w:rPr>
          <w:sz w:val="28"/>
          <w:szCs w:val="28"/>
        </w:rPr>
        <w:t>Участник отбора вправе отозвать заявку в любое время до завершения приема заявок. При необходимости участник отбора вправе подать заявку повторно, в срок, определенный для приема заявок, при этом заявка регистрируется в день поступления в порядке очередности.</w:t>
      </w:r>
    </w:p>
    <w:p w:rsidR="00002B6B" w:rsidRPr="00162144" w:rsidRDefault="00002B6B" w:rsidP="00162144">
      <w:pPr>
        <w:pStyle w:val="ConsPlusNormal"/>
        <w:ind w:firstLine="540"/>
        <w:jc w:val="both"/>
        <w:rPr>
          <w:sz w:val="28"/>
          <w:szCs w:val="28"/>
        </w:rPr>
      </w:pPr>
      <w:bookmarkStart w:id="14" w:name="Par110"/>
      <w:bookmarkEnd w:id="14"/>
      <w:r w:rsidRPr="00162144">
        <w:rPr>
          <w:sz w:val="28"/>
          <w:szCs w:val="28"/>
        </w:rPr>
        <w:t>8. Министерство:</w:t>
      </w:r>
    </w:p>
    <w:p w:rsidR="00002B6B" w:rsidRPr="00162144" w:rsidRDefault="00002B6B" w:rsidP="00162144">
      <w:pPr>
        <w:pStyle w:val="ConsPlusNormal"/>
        <w:ind w:firstLine="540"/>
        <w:jc w:val="both"/>
        <w:rPr>
          <w:sz w:val="28"/>
          <w:szCs w:val="28"/>
        </w:rPr>
      </w:pPr>
      <w:r w:rsidRPr="00162144">
        <w:rPr>
          <w:sz w:val="28"/>
          <w:szCs w:val="28"/>
        </w:rPr>
        <w:t>в 15-дневный срок, исчисляемый в рабочих днях, со дня окончания срока приема заявок, указанного в объявлении о проведении отбора, рассматривает представленные документы на предмет их соответствия критериям и требованиям, установленным в объявлении о проведении отбора, формирует и утверждает реестр о результатах отбора (об определении победителей отбора либо об отклонении заявки) по форме, утвержденной приказом Министерства;</w:t>
      </w:r>
    </w:p>
    <w:p w:rsidR="00002B6B" w:rsidRPr="00162144" w:rsidRDefault="00002B6B" w:rsidP="00162144">
      <w:pPr>
        <w:pStyle w:val="ConsPlusNormal"/>
        <w:ind w:firstLine="540"/>
        <w:jc w:val="both"/>
        <w:rPr>
          <w:sz w:val="28"/>
          <w:szCs w:val="28"/>
        </w:rPr>
      </w:pPr>
      <w:r w:rsidRPr="00162144">
        <w:rPr>
          <w:sz w:val="28"/>
          <w:szCs w:val="28"/>
        </w:rPr>
        <w:t>не позднее 14-го календарного дня, следующего за днем определения победителей отбора, размещает на едином портале и на официальном сайте Министерства в информационно-телекоммуникационной сети "Интернет" информацию о результатах рассмотрения заявок, включающую следующие сведения:</w:t>
      </w:r>
    </w:p>
    <w:p w:rsidR="00002B6B" w:rsidRPr="00162144" w:rsidRDefault="00002B6B" w:rsidP="00162144">
      <w:pPr>
        <w:pStyle w:val="ConsPlusNormal"/>
        <w:ind w:firstLine="540"/>
        <w:jc w:val="both"/>
        <w:rPr>
          <w:sz w:val="28"/>
          <w:szCs w:val="28"/>
        </w:rPr>
      </w:pPr>
      <w:r w:rsidRPr="00162144">
        <w:rPr>
          <w:sz w:val="28"/>
          <w:szCs w:val="28"/>
        </w:rPr>
        <w:t>дату, время и место проведения рассмотрения заявок;</w:t>
      </w:r>
    </w:p>
    <w:p w:rsidR="00002B6B" w:rsidRPr="00162144" w:rsidRDefault="00002B6B" w:rsidP="00162144">
      <w:pPr>
        <w:pStyle w:val="ConsPlusNormal"/>
        <w:ind w:firstLine="540"/>
        <w:jc w:val="both"/>
        <w:rPr>
          <w:sz w:val="28"/>
          <w:szCs w:val="28"/>
        </w:rPr>
      </w:pPr>
      <w:r w:rsidRPr="00162144">
        <w:rPr>
          <w:sz w:val="28"/>
          <w:szCs w:val="28"/>
        </w:rPr>
        <w:t>информацию об участниках отбора, заявки которых были рассмотрены;</w:t>
      </w:r>
    </w:p>
    <w:p w:rsidR="00002B6B" w:rsidRPr="00162144" w:rsidRDefault="00002B6B" w:rsidP="00162144">
      <w:pPr>
        <w:pStyle w:val="ConsPlusNormal"/>
        <w:ind w:firstLine="540"/>
        <w:jc w:val="both"/>
        <w:rPr>
          <w:sz w:val="28"/>
          <w:szCs w:val="28"/>
        </w:rPr>
      </w:pPr>
      <w:r w:rsidRPr="00162144">
        <w:rPr>
          <w:sz w:val="28"/>
          <w:szCs w:val="28"/>
        </w:rPr>
        <w:t xml:space="preserve">информацию об участниках отбора, заявки которых были отклонены, с </w:t>
      </w:r>
      <w:r w:rsidRPr="00162144">
        <w:rPr>
          <w:sz w:val="28"/>
          <w:szCs w:val="28"/>
        </w:rPr>
        <w:lastRenderedPageBreak/>
        <w:t>указанием причин их отклонения, в том числе положений объявления о проведении отбора, которым не соответствуют такие заявки;</w:t>
      </w:r>
    </w:p>
    <w:p w:rsidR="00002B6B" w:rsidRPr="00162144" w:rsidRDefault="00002B6B" w:rsidP="00162144">
      <w:pPr>
        <w:pStyle w:val="ConsPlusNormal"/>
        <w:ind w:firstLine="540"/>
        <w:jc w:val="both"/>
        <w:rPr>
          <w:sz w:val="28"/>
          <w:szCs w:val="28"/>
        </w:rPr>
      </w:pPr>
      <w:r w:rsidRPr="00162144">
        <w:rPr>
          <w:sz w:val="28"/>
          <w:szCs w:val="28"/>
        </w:rPr>
        <w:t>наименование победителя (победителей) отбора (далее - получатель субсидии), с которым заключается соглашение, и размер предоставляемой ему субсидии.</w:t>
      </w:r>
    </w:p>
    <w:p w:rsidR="00002B6B" w:rsidRPr="00162144" w:rsidRDefault="00002B6B" w:rsidP="00162144">
      <w:pPr>
        <w:pStyle w:val="ConsPlusNormal"/>
        <w:ind w:firstLine="540"/>
        <w:jc w:val="both"/>
        <w:rPr>
          <w:sz w:val="28"/>
          <w:szCs w:val="28"/>
        </w:rPr>
      </w:pPr>
      <w:bookmarkStart w:id="15" w:name="Par120"/>
      <w:bookmarkEnd w:id="15"/>
      <w:r w:rsidRPr="00162144">
        <w:rPr>
          <w:sz w:val="28"/>
          <w:szCs w:val="28"/>
        </w:rPr>
        <w:t>9. Основаниями для отклонения заявки на стадии рассмотрения заявок являются:</w:t>
      </w:r>
    </w:p>
    <w:p w:rsidR="00002B6B" w:rsidRPr="00162144" w:rsidRDefault="00002B6B" w:rsidP="00162144">
      <w:pPr>
        <w:pStyle w:val="ConsPlusNormal"/>
        <w:ind w:firstLine="540"/>
        <w:jc w:val="both"/>
        <w:rPr>
          <w:sz w:val="28"/>
          <w:szCs w:val="28"/>
        </w:rPr>
      </w:pPr>
      <w:r w:rsidRPr="00162144">
        <w:rPr>
          <w:sz w:val="28"/>
          <w:szCs w:val="28"/>
        </w:rPr>
        <w:t xml:space="preserve">несоответствие участников отбора требованиям, указанным в </w:t>
      </w:r>
      <w:hyperlink w:anchor="Par69" w:tooltip="6. Участник отбора на дату подачи заявки должен соответствовать следующим требованиям:" w:history="1">
        <w:r w:rsidRPr="00162144">
          <w:rPr>
            <w:sz w:val="28"/>
            <w:szCs w:val="28"/>
          </w:rPr>
          <w:t>пункте 6</w:t>
        </w:r>
      </w:hyperlink>
      <w:r w:rsidRPr="00162144">
        <w:rPr>
          <w:sz w:val="28"/>
          <w:szCs w:val="28"/>
        </w:rPr>
        <w:t xml:space="preserve"> настоящего Порядка;</w:t>
      </w:r>
    </w:p>
    <w:p w:rsidR="00002B6B" w:rsidRPr="00162144" w:rsidRDefault="00002B6B" w:rsidP="00162144">
      <w:pPr>
        <w:pStyle w:val="ConsPlusNormal"/>
        <w:ind w:firstLine="540"/>
        <w:jc w:val="both"/>
        <w:rPr>
          <w:sz w:val="28"/>
          <w:szCs w:val="28"/>
        </w:rPr>
      </w:pPr>
      <w:r w:rsidRPr="00162144">
        <w:rPr>
          <w:sz w:val="28"/>
          <w:szCs w:val="28"/>
        </w:rPr>
        <w:t>несоответствие представленной участником отбора заявки и документов требованиям к заявкам, установленным в объявлении о проведении отбора;</w:t>
      </w:r>
    </w:p>
    <w:p w:rsidR="00002B6B" w:rsidRPr="00162144" w:rsidRDefault="00002B6B" w:rsidP="00162144">
      <w:pPr>
        <w:pStyle w:val="ConsPlusNormal"/>
        <w:ind w:firstLine="540"/>
        <w:jc w:val="both"/>
        <w:rPr>
          <w:sz w:val="28"/>
          <w:szCs w:val="28"/>
        </w:rPr>
      </w:pPr>
      <w:r w:rsidRPr="00162144">
        <w:rPr>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rsidR="00002B6B" w:rsidRPr="00162144" w:rsidRDefault="00002B6B" w:rsidP="00162144">
      <w:pPr>
        <w:pStyle w:val="ConsPlusNormal"/>
        <w:ind w:firstLine="540"/>
        <w:jc w:val="both"/>
        <w:rPr>
          <w:sz w:val="28"/>
          <w:szCs w:val="28"/>
        </w:rPr>
      </w:pPr>
      <w:r w:rsidRPr="00162144">
        <w:rPr>
          <w:sz w:val="28"/>
          <w:szCs w:val="28"/>
        </w:rPr>
        <w:t>подача участником отбора заявки после даты и (или) времени, определенных для подачи заявки;</w:t>
      </w:r>
    </w:p>
    <w:p w:rsidR="00002B6B" w:rsidRPr="00162144" w:rsidRDefault="00002B6B" w:rsidP="00162144">
      <w:pPr>
        <w:pStyle w:val="ConsPlusNormal"/>
        <w:ind w:firstLine="540"/>
        <w:jc w:val="both"/>
        <w:rPr>
          <w:sz w:val="28"/>
          <w:szCs w:val="28"/>
        </w:rPr>
      </w:pPr>
      <w:r w:rsidRPr="00162144">
        <w:rPr>
          <w:sz w:val="28"/>
          <w:szCs w:val="28"/>
        </w:rPr>
        <w:t xml:space="preserve">несоответствие участников отбора критериям, указанным в </w:t>
      </w:r>
      <w:hyperlink w:anchor="Par66" w:tooltip="5. Критериями отбора для получателей субсидии являются:" w:history="1">
        <w:r w:rsidRPr="00162144">
          <w:rPr>
            <w:sz w:val="28"/>
            <w:szCs w:val="28"/>
          </w:rPr>
          <w:t>пункте 5</w:t>
        </w:r>
      </w:hyperlink>
      <w:r w:rsidRPr="00162144">
        <w:rPr>
          <w:sz w:val="28"/>
          <w:szCs w:val="28"/>
        </w:rPr>
        <w:t xml:space="preserve"> настоящего Порядка;</w:t>
      </w:r>
    </w:p>
    <w:p w:rsidR="00002B6B" w:rsidRPr="00162144" w:rsidRDefault="00002B6B" w:rsidP="00162144">
      <w:pPr>
        <w:pStyle w:val="ConsPlusNormal"/>
        <w:ind w:firstLine="540"/>
        <w:jc w:val="both"/>
        <w:rPr>
          <w:sz w:val="28"/>
          <w:szCs w:val="28"/>
        </w:rPr>
      </w:pPr>
      <w:r w:rsidRPr="00162144">
        <w:rPr>
          <w:sz w:val="28"/>
          <w:szCs w:val="28"/>
        </w:rPr>
        <w:t>исчерпание лимита бюджетных обязательств.</w:t>
      </w:r>
    </w:p>
    <w:p w:rsidR="00002B6B" w:rsidRPr="00162144" w:rsidRDefault="00002B6B" w:rsidP="00162144">
      <w:pPr>
        <w:pStyle w:val="ConsPlusNormal"/>
        <w:ind w:firstLine="540"/>
        <w:jc w:val="both"/>
        <w:rPr>
          <w:sz w:val="28"/>
          <w:szCs w:val="28"/>
        </w:rPr>
      </w:pPr>
      <w:r w:rsidRPr="00162144">
        <w:rPr>
          <w:sz w:val="28"/>
          <w:szCs w:val="28"/>
        </w:rPr>
        <w:t>9.1. Министерство в течение 10 рабочих дней со дня размещения на едином портале и на официальном сайте Министерства в информационно-телекоммуникационной сети "Интернет" информации о результатах отбора заключает с получателями субсидии соглашения в соответствии с типовой формой, установленной Министерством финансов Республики Татарстан.</w:t>
      </w:r>
    </w:p>
    <w:p w:rsidR="00002B6B" w:rsidRPr="00162144" w:rsidRDefault="00002B6B" w:rsidP="00162144">
      <w:pPr>
        <w:pStyle w:val="ConsPlusNormal"/>
        <w:ind w:firstLine="540"/>
        <w:jc w:val="both"/>
        <w:rPr>
          <w:sz w:val="28"/>
          <w:szCs w:val="28"/>
        </w:rPr>
      </w:pPr>
      <w:r w:rsidRPr="00162144">
        <w:rPr>
          <w:sz w:val="28"/>
          <w:szCs w:val="28"/>
        </w:rPr>
        <w:t>В соглашении предусматриваются:</w:t>
      </w:r>
    </w:p>
    <w:p w:rsidR="00002B6B" w:rsidRPr="00162144" w:rsidRDefault="00002B6B" w:rsidP="00162144">
      <w:pPr>
        <w:pStyle w:val="ConsPlusNormal"/>
        <w:ind w:firstLine="540"/>
        <w:jc w:val="both"/>
        <w:rPr>
          <w:sz w:val="28"/>
          <w:szCs w:val="28"/>
        </w:rPr>
      </w:pPr>
      <w:r w:rsidRPr="00162144">
        <w:rPr>
          <w:sz w:val="28"/>
          <w:szCs w:val="28"/>
        </w:rPr>
        <w:t>размер субсидии, предоставляемой получателю субсидии, ее целевое назначение, порядок перечисления;</w:t>
      </w:r>
    </w:p>
    <w:p w:rsidR="00002B6B" w:rsidRPr="00162144" w:rsidRDefault="00002B6B" w:rsidP="00162144">
      <w:pPr>
        <w:pStyle w:val="ConsPlusNormal"/>
        <w:ind w:firstLine="540"/>
        <w:jc w:val="both"/>
        <w:rPr>
          <w:sz w:val="28"/>
          <w:szCs w:val="28"/>
        </w:rPr>
      </w:pPr>
      <w:r w:rsidRPr="00162144">
        <w:rPr>
          <w:sz w:val="28"/>
          <w:szCs w:val="28"/>
        </w:rPr>
        <w:t>значения результатов предоставления субсидии;</w:t>
      </w:r>
    </w:p>
    <w:p w:rsidR="00002B6B" w:rsidRPr="00162144" w:rsidRDefault="00002B6B" w:rsidP="00162144">
      <w:pPr>
        <w:pStyle w:val="ConsPlusNormal"/>
        <w:ind w:firstLine="540"/>
        <w:jc w:val="both"/>
        <w:rPr>
          <w:sz w:val="28"/>
          <w:szCs w:val="28"/>
        </w:rPr>
      </w:pPr>
      <w:r w:rsidRPr="00162144">
        <w:rPr>
          <w:sz w:val="28"/>
          <w:szCs w:val="28"/>
        </w:rPr>
        <w:t>форма и сроки представления получателем субсидии дополнительных отчетов, установленных Министерством;</w:t>
      </w:r>
    </w:p>
    <w:p w:rsidR="00002B6B" w:rsidRPr="00162144" w:rsidRDefault="00002B6B" w:rsidP="00162144">
      <w:pPr>
        <w:pStyle w:val="ConsPlusNormal"/>
        <w:ind w:firstLine="540"/>
        <w:jc w:val="both"/>
        <w:rPr>
          <w:sz w:val="28"/>
          <w:szCs w:val="28"/>
        </w:rPr>
      </w:pPr>
      <w:r w:rsidRPr="00162144">
        <w:rPr>
          <w:sz w:val="28"/>
          <w:szCs w:val="28"/>
        </w:rPr>
        <w:t>порядок возврата субсидии в бюджет Республики Татарстан;</w:t>
      </w:r>
    </w:p>
    <w:p w:rsidR="00002B6B" w:rsidRPr="00162144" w:rsidRDefault="00002B6B" w:rsidP="00162144">
      <w:pPr>
        <w:pStyle w:val="ConsPlusNormal"/>
        <w:ind w:firstLine="540"/>
        <w:jc w:val="both"/>
        <w:rPr>
          <w:sz w:val="28"/>
          <w:szCs w:val="28"/>
        </w:rPr>
      </w:pPr>
      <w:r w:rsidRPr="00162144">
        <w:rPr>
          <w:sz w:val="28"/>
          <w:szCs w:val="28"/>
        </w:rPr>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указанных в </w:t>
      </w:r>
      <w:hyperlink w:anchor="Par47" w:tooltip="2. Предоставление субсидии осуществляется в пределах бюджетных ассигнований, предусмотренных в законе Республики Татарстан о бюджете Республики Татарстан на соответствующий финансовый год и на плановый период, и лимитов бюджетных обязательств, доведенных в установленном порядке до главного распорядителя бюджетных средств - Министерства сельского хозяйства и продовольствия Республики Татарстан (далее - Министерство) как до получателя бюджетных средств на цели, указанные в пункте 1 настоящего Порядка." w:history="1">
        <w:r w:rsidRPr="00162144">
          <w:rPr>
            <w:sz w:val="28"/>
            <w:szCs w:val="28"/>
          </w:rPr>
          <w:t>пункте 2</w:t>
        </w:r>
      </w:hyperlink>
      <w:r w:rsidRPr="00162144">
        <w:rPr>
          <w:sz w:val="28"/>
          <w:szCs w:val="28"/>
        </w:rPr>
        <w:t xml:space="preserve"> настоящего Порядка, приводящего к невозможности предоставления субсидии в размере, определенном в соглашении (в 2022 году порядок согласования новых условий соглашений, в том числе при необходимости с участием представителей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в случае если указанный орган не является стороной соглашения).</w:t>
      </w:r>
    </w:p>
    <w:p w:rsidR="00002B6B" w:rsidRPr="00162144" w:rsidRDefault="00002B6B" w:rsidP="00162144">
      <w:pPr>
        <w:pStyle w:val="ConsPlusNormal"/>
        <w:ind w:firstLine="540"/>
        <w:jc w:val="both"/>
        <w:rPr>
          <w:sz w:val="28"/>
          <w:szCs w:val="28"/>
        </w:rPr>
      </w:pPr>
      <w:r w:rsidRPr="00162144">
        <w:rPr>
          <w:sz w:val="28"/>
          <w:szCs w:val="28"/>
        </w:rPr>
        <w:t>При необходимости Министерство заключает с получателями субсидии дополнительное соглашение к соглашению, в том числе дополнительное соглашение о расторжении соглашения, в соответствии с типовыми формами, установленными Министерством финансов Республики Татарстан.</w:t>
      </w:r>
    </w:p>
    <w:p w:rsidR="00002B6B" w:rsidRPr="00162144" w:rsidRDefault="00002B6B" w:rsidP="00162144">
      <w:pPr>
        <w:pStyle w:val="ConsPlusNormal"/>
        <w:ind w:firstLine="540"/>
        <w:jc w:val="both"/>
        <w:rPr>
          <w:sz w:val="28"/>
          <w:szCs w:val="28"/>
        </w:rPr>
      </w:pPr>
      <w:r w:rsidRPr="00162144">
        <w:rPr>
          <w:sz w:val="28"/>
          <w:szCs w:val="28"/>
        </w:rPr>
        <w:t>Получатель субсидии признается уклонившимся от заключения соглашения в случае, если в сроки, указанные в абзаце первом настоящего пункта, не обеспечил подписание соглашения лицом, имеющим право действовать от имени получателя субсидии.</w:t>
      </w:r>
    </w:p>
    <w:p w:rsidR="00002B6B" w:rsidRPr="00162144" w:rsidRDefault="00002B6B" w:rsidP="00162144">
      <w:pPr>
        <w:pStyle w:val="ConsPlusNormal"/>
        <w:ind w:firstLine="540"/>
        <w:jc w:val="both"/>
        <w:rPr>
          <w:sz w:val="28"/>
          <w:szCs w:val="28"/>
        </w:rPr>
      </w:pPr>
      <w:r w:rsidRPr="00162144">
        <w:rPr>
          <w:sz w:val="28"/>
          <w:szCs w:val="28"/>
        </w:rPr>
        <w:lastRenderedPageBreak/>
        <w:t>10. Министерство:</w:t>
      </w:r>
    </w:p>
    <w:p w:rsidR="00002B6B" w:rsidRPr="00162144" w:rsidRDefault="00002B6B" w:rsidP="00162144">
      <w:pPr>
        <w:pStyle w:val="ConsPlusNormal"/>
        <w:ind w:firstLine="540"/>
        <w:jc w:val="both"/>
        <w:rPr>
          <w:sz w:val="28"/>
          <w:szCs w:val="28"/>
        </w:rPr>
      </w:pPr>
      <w:r w:rsidRPr="00162144">
        <w:rPr>
          <w:sz w:val="28"/>
          <w:szCs w:val="28"/>
        </w:rPr>
        <w:t>не позднее пятого рабочего дня со дня истечения указанного в объявлении о проведении отбора срока подписания соглашений принимает решение о предоставлении субсидии получателям субсидии, которое оформляется приказом Министерства;</w:t>
      </w:r>
    </w:p>
    <w:p w:rsidR="00002B6B" w:rsidRPr="00162144" w:rsidRDefault="00002B6B" w:rsidP="00162144">
      <w:pPr>
        <w:pStyle w:val="ConsPlusNormal"/>
        <w:ind w:firstLine="540"/>
        <w:jc w:val="both"/>
        <w:rPr>
          <w:sz w:val="28"/>
          <w:szCs w:val="28"/>
        </w:rPr>
      </w:pPr>
      <w:r w:rsidRPr="00162144">
        <w:rPr>
          <w:sz w:val="28"/>
          <w:szCs w:val="28"/>
        </w:rPr>
        <w:t>в 10-дневный срок, исчисляемый в рабочих днях, со дня принятия решения о предоставлении субсидии осуществляет перечисление денежных средств со своего лицевого счета, открытого в Министерстве финансов Республики Татарстан, на расчетные или корреспондентские счета, открытые получателям субсидии в учреждениях Центрального банка Российской Федерации или кредитных организациях.</w:t>
      </w:r>
    </w:p>
    <w:p w:rsidR="00002B6B" w:rsidRPr="00162144" w:rsidRDefault="00002B6B" w:rsidP="00162144">
      <w:pPr>
        <w:pStyle w:val="ConsPlusNormal"/>
        <w:ind w:firstLine="540"/>
        <w:jc w:val="both"/>
        <w:rPr>
          <w:sz w:val="28"/>
          <w:szCs w:val="28"/>
        </w:rPr>
      </w:pPr>
      <w:r w:rsidRPr="00162144">
        <w:rPr>
          <w:sz w:val="28"/>
          <w:szCs w:val="28"/>
        </w:rPr>
        <w:t>11. Направлением затрат, на возмещение которых предоставляется субсидия, являются затраты, связанные с приобретением новой, не бывшей в употреблении техники по договорам поставки и (или) договорам финансовой аренды (лизинга) за вычетом расходов на уплату налога на добавленную стоимость, монтажа, транспортных услуг.</w:t>
      </w:r>
    </w:p>
    <w:p w:rsidR="00002B6B" w:rsidRPr="00162144" w:rsidRDefault="00002B6B" w:rsidP="00162144">
      <w:pPr>
        <w:pStyle w:val="ConsPlusNormal"/>
        <w:ind w:firstLine="540"/>
        <w:jc w:val="both"/>
        <w:rPr>
          <w:sz w:val="28"/>
          <w:szCs w:val="28"/>
        </w:rPr>
      </w:pPr>
      <w:bookmarkStart w:id="16" w:name="Par144"/>
      <w:bookmarkEnd w:id="16"/>
      <w:r w:rsidRPr="00162144">
        <w:rPr>
          <w:sz w:val="28"/>
          <w:szCs w:val="28"/>
        </w:rPr>
        <w:t xml:space="preserve">12. Размер субсидии, предоставляемой получателю субсидии в соответствии с </w:t>
      </w:r>
      <w:hyperlink w:anchor="Par14" w:tooltip="1. Настоящий Порядок определяет механизм предоставления из бюджета Республики Татарстан субсидии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 w:history="1">
        <w:r w:rsidRPr="00162144">
          <w:rPr>
            <w:sz w:val="28"/>
            <w:szCs w:val="28"/>
          </w:rPr>
          <w:t>пунктом 1</w:t>
        </w:r>
      </w:hyperlink>
      <w:r w:rsidRPr="00162144">
        <w:rPr>
          <w:sz w:val="28"/>
          <w:szCs w:val="28"/>
        </w:rPr>
        <w:t xml:space="preserve"> настоящего Порядка (за исключением самоходных опрыскивателей) (W</w:t>
      </w:r>
      <w:r w:rsidRPr="00162144">
        <w:rPr>
          <w:sz w:val="28"/>
          <w:szCs w:val="28"/>
          <w:vertAlign w:val="subscript"/>
        </w:rPr>
        <w:t>1</w:t>
      </w:r>
      <w:r w:rsidRPr="00162144">
        <w:rPr>
          <w:sz w:val="28"/>
          <w:szCs w:val="28"/>
        </w:rPr>
        <w:t>) (в рублях), определяется по следующей формуле:</w:t>
      </w:r>
    </w:p>
    <w:p w:rsidR="00002B6B" w:rsidRPr="00162144" w:rsidRDefault="00002B6B" w:rsidP="00162144">
      <w:pPr>
        <w:pStyle w:val="ConsPlusNormal"/>
        <w:jc w:val="both"/>
        <w:rPr>
          <w:sz w:val="28"/>
          <w:szCs w:val="28"/>
        </w:rPr>
      </w:pPr>
    </w:p>
    <w:p w:rsidR="00002B6B" w:rsidRPr="00162144" w:rsidRDefault="00002B6B" w:rsidP="00162144">
      <w:pPr>
        <w:pStyle w:val="ConsPlusNormal"/>
        <w:jc w:val="center"/>
        <w:rPr>
          <w:sz w:val="28"/>
          <w:szCs w:val="28"/>
        </w:rPr>
      </w:pPr>
      <w:bookmarkStart w:id="17" w:name="Par146"/>
      <w:bookmarkEnd w:id="17"/>
      <w:r w:rsidRPr="00162144">
        <w:rPr>
          <w:sz w:val="28"/>
          <w:szCs w:val="28"/>
        </w:rPr>
        <w:t>W</w:t>
      </w:r>
      <w:r w:rsidRPr="00162144">
        <w:rPr>
          <w:sz w:val="28"/>
          <w:szCs w:val="28"/>
          <w:vertAlign w:val="subscript"/>
        </w:rPr>
        <w:t>1</w:t>
      </w:r>
      <w:r w:rsidRPr="00162144">
        <w:rPr>
          <w:sz w:val="28"/>
          <w:szCs w:val="28"/>
        </w:rPr>
        <w:t xml:space="preserve"> = (S</w:t>
      </w:r>
      <w:r w:rsidRPr="00162144">
        <w:rPr>
          <w:sz w:val="28"/>
          <w:szCs w:val="28"/>
          <w:vertAlign w:val="subscript"/>
        </w:rPr>
        <w:t>1</w:t>
      </w:r>
      <w:r w:rsidRPr="00162144">
        <w:rPr>
          <w:sz w:val="28"/>
          <w:szCs w:val="28"/>
        </w:rPr>
        <w:t xml:space="preserve"> x 30%) + (L x 30%),</w:t>
      </w:r>
    </w:p>
    <w:p w:rsidR="00002B6B" w:rsidRPr="00162144" w:rsidRDefault="00002B6B" w:rsidP="00162144">
      <w:pPr>
        <w:pStyle w:val="ConsPlusNormal"/>
        <w:jc w:val="both"/>
        <w:rPr>
          <w:sz w:val="28"/>
          <w:szCs w:val="28"/>
        </w:rPr>
      </w:pPr>
    </w:p>
    <w:p w:rsidR="00002B6B" w:rsidRPr="00162144" w:rsidRDefault="00002B6B" w:rsidP="00162144">
      <w:pPr>
        <w:pStyle w:val="ConsPlusNormal"/>
        <w:ind w:firstLine="540"/>
        <w:jc w:val="both"/>
        <w:rPr>
          <w:sz w:val="28"/>
          <w:szCs w:val="28"/>
        </w:rPr>
      </w:pPr>
      <w:r w:rsidRPr="00162144">
        <w:rPr>
          <w:sz w:val="28"/>
          <w:szCs w:val="28"/>
        </w:rPr>
        <w:t>где:</w:t>
      </w:r>
    </w:p>
    <w:p w:rsidR="00002B6B" w:rsidRPr="00162144" w:rsidRDefault="00002B6B" w:rsidP="00162144">
      <w:pPr>
        <w:pStyle w:val="ConsPlusNormal"/>
        <w:ind w:firstLine="540"/>
        <w:jc w:val="both"/>
        <w:rPr>
          <w:sz w:val="28"/>
          <w:szCs w:val="28"/>
        </w:rPr>
      </w:pPr>
      <w:r w:rsidRPr="00162144">
        <w:rPr>
          <w:sz w:val="28"/>
          <w:szCs w:val="28"/>
        </w:rPr>
        <w:t>S</w:t>
      </w:r>
      <w:r w:rsidRPr="00162144">
        <w:rPr>
          <w:sz w:val="28"/>
          <w:szCs w:val="28"/>
          <w:vertAlign w:val="subscript"/>
        </w:rPr>
        <w:t>1</w:t>
      </w:r>
      <w:r w:rsidRPr="00162144">
        <w:rPr>
          <w:sz w:val="28"/>
          <w:szCs w:val="28"/>
        </w:rPr>
        <w:t xml:space="preserve"> - фактические затраты по оплате приобретенной техники (за исключением самоходных опрыскивателей) по договорам поставки (купли-продажи) за два года, предшествующих отчетному финансовому году, отчетном и текущем финансовых годах за вычетом расходов на уплату налога на добавленную стоимость, монтажа, транспортных услуг;</w:t>
      </w:r>
    </w:p>
    <w:p w:rsidR="00002B6B" w:rsidRPr="00162144" w:rsidRDefault="00002B6B" w:rsidP="00162144">
      <w:pPr>
        <w:pStyle w:val="ConsPlusNormal"/>
        <w:ind w:firstLine="540"/>
        <w:jc w:val="both"/>
        <w:rPr>
          <w:sz w:val="28"/>
          <w:szCs w:val="28"/>
        </w:rPr>
      </w:pPr>
      <w:r w:rsidRPr="00162144">
        <w:rPr>
          <w:sz w:val="28"/>
          <w:szCs w:val="28"/>
        </w:rPr>
        <w:t>L - фактически оплаченные лизинговые платежи, произведенные за два года, предшествующих отчетному финансовому году, отчетном и текущем финансовых годах за вычетом расходов на уплату налога на добавленную стоимость, монтажа, транспортных услуг.</w:t>
      </w:r>
    </w:p>
    <w:p w:rsidR="00002B6B" w:rsidRPr="00162144" w:rsidRDefault="00002B6B" w:rsidP="00162144">
      <w:pPr>
        <w:pStyle w:val="ConsPlusNormal"/>
        <w:ind w:firstLine="540"/>
        <w:jc w:val="both"/>
        <w:rPr>
          <w:sz w:val="28"/>
          <w:szCs w:val="28"/>
        </w:rPr>
      </w:pPr>
      <w:r w:rsidRPr="00162144">
        <w:rPr>
          <w:sz w:val="28"/>
          <w:szCs w:val="28"/>
        </w:rPr>
        <w:t xml:space="preserve">При этом размер предоставляемой субсидии, указанной в </w:t>
      </w:r>
      <w:hyperlink w:anchor="Par146" w:tooltip="W1 = (S1 x 30%) + (L x 30%)," w:history="1">
        <w:r w:rsidRPr="00162144">
          <w:rPr>
            <w:sz w:val="28"/>
            <w:szCs w:val="28"/>
          </w:rPr>
          <w:t>абзаце втором</w:t>
        </w:r>
      </w:hyperlink>
      <w:r w:rsidRPr="00162144">
        <w:rPr>
          <w:sz w:val="28"/>
          <w:szCs w:val="28"/>
        </w:rPr>
        <w:t xml:space="preserve"> настоящего пункта, не может превышать на одного получателя субсидии:</w:t>
      </w:r>
    </w:p>
    <w:p w:rsidR="00002B6B" w:rsidRPr="00162144" w:rsidRDefault="00002B6B" w:rsidP="00162144">
      <w:pPr>
        <w:pStyle w:val="ConsPlusNormal"/>
        <w:ind w:firstLine="540"/>
        <w:jc w:val="both"/>
        <w:rPr>
          <w:sz w:val="28"/>
          <w:szCs w:val="28"/>
        </w:rPr>
      </w:pPr>
      <w:r w:rsidRPr="00162144">
        <w:rPr>
          <w:sz w:val="28"/>
          <w:szCs w:val="28"/>
        </w:rPr>
        <w:t>6,0 млн рублей на один трактор;</w:t>
      </w:r>
    </w:p>
    <w:p w:rsidR="00002B6B" w:rsidRPr="00162144" w:rsidRDefault="00002B6B" w:rsidP="00162144">
      <w:pPr>
        <w:pStyle w:val="ConsPlusNormal"/>
        <w:ind w:firstLine="540"/>
        <w:jc w:val="both"/>
        <w:rPr>
          <w:sz w:val="28"/>
          <w:szCs w:val="28"/>
        </w:rPr>
      </w:pPr>
      <w:r w:rsidRPr="00162144">
        <w:rPr>
          <w:sz w:val="28"/>
          <w:szCs w:val="28"/>
        </w:rPr>
        <w:t>7,0 млн рублей на один зерноуборочный комбайн, самоходный кормоуборочный комбайн, самоходный овощной комбайн или самоходную жатку (косилку);</w:t>
      </w:r>
    </w:p>
    <w:p w:rsidR="00002B6B" w:rsidRPr="00162144" w:rsidRDefault="00002B6B" w:rsidP="00162144">
      <w:pPr>
        <w:pStyle w:val="ConsPlusNormal"/>
        <w:ind w:firstLine="540"/>
        <w:jc w:val="both"/>
        <w:rPr>
          <w:sz w:val="28"/>
          <w:szCs w:val="28"/>
        </w:rPr>
      </w:pPr>
      <w:r w:rsidRPr="00162144">
        <w:rPr>
          <w:sz w:val="28"/>
          <w:szCs w:val="28"/>
        </w:rPr>
        <w:t>10,0 млн рублей на один самоходный картофелеуборочный комбайн;</w:t>
      </w:r>
    </w:p>
    <w:p w:rsidR="00002B6B" w:rsidRPr="00162144" w:rsidRDefault="00002B6B" w:rsidP="00162144">
      <w:pPr>
        <w:pStyle w:val="ConsPlusNormal"/>
        <w:ind w:firstLine="540"/>
        <w:jc w:val="both"/>
        <w:rPr>
          <w:sz w:val="28"/>
          <w:szCs w:val="28"/>
        </w:rPr>
      </w:pPr>
      <w:r w:rsidRPr="00162144">
        <w:rPr>
          <w:sz w:val="28"/>
          <w:szCs w:val="28"/>
        </w:rPr>
        <w:t>12,0 млн рублей на один самоходный свеклоуборочный комбайн.</w:t>
      </w:r>
    </w:p>
    <w:p w:rsidR="00002B6B" w:rsidRPr="00162144" w:rsidRDefault="00002B6B" w:rsidP="00162144">
      <w:pPr>
        <w:pStyle w:val="ConsPlusNormal"/>
        <w:ind w:firstLine="540"/>
        <w:jc w:val="both"/>
        <w:rPr>
          <w:sz w:val="28"/>
          <w:szCs w:val="28"/>
        </w:rPr>
      </w:pPr>
      <w:r w:rsidRPr="00162144">
        <w:rPr>
          <w:sz w:val="28"/>
          <w:szCs w:val="28"/>
        </w:rPr>
        <w:t>Размер субсидии, предоставляемой получателю субсидии за приобретенный самоходный опрыскиватель (W</w:t>
      </w:r>
      <w:r w:rsidRPr="00162144">
        <w:rPr>
          <w:sz w:val="28"/>
          <w:szCs w:val="28"/>
          <w:vertAlign w:val="subscript"/>
        </w:rPr>
        <w:t>2</w:t>
      </w:r>
      <w:r w:rsidRPr="00162144">
        <w:rPr>
          <w:sz w:val="28"/>
          <w:szCs w:val="28"/>
        </w:rPr>
        <w:t>) (в рублях), определяется по следующей формуле:</w:t>
      </w:r>
    </w:p>
    <w:p w:rsidR="00002B6B" w:rsidRPr="00162144" w:rsidRDefault="00002B6B" w:rsidP="00162144">
      <w:pPr>
        <w:pStyle w:val="ConsPlusNormal"/>
        <w:jc w:val="both"/>
        <w:rPr>
          <w:sz w:val="28"/>
          <w:szCs w:val="28"/>
        </w:rPr>
      </w:pPr>
    </w:p>
    <w:p w:rsidR="00002B6B" w:rsidRPr="00162144" w:rsidRDefault="00002B6B" w:rsidP="00162144">
      <w:pPr>
        <w:pStyle w:val="ConsPlusNormal"/>
        <w:jc w:val="center"/>
        <w:rPr>
          <w:sz w:val="28"/>
          <w:szCs w:val="28"/>
        </w:rPr>
      </w:pPr>
      <w:bookmarkStart w:id="18" w:name="Par160"/>
      <w:bookmarkEnd w:id="18"/>
      <w:r w:rsidRPr="00162144">
        <w:rPr>
          <w:sz w:val="28"/>
          <w:szCs w:val="28"/>
        </w:rPr>
        <w:t>W</w:t>
      </w:r>
      <w:r w:rsidRPr="00162144">
        <w:rPr>
          <w:sz w:val="28"/>
          <w:szCs w:val="28"/>
          <w:vertAlign w:val="subscript"/>
        </w:rPr>
        <w:t>2</w:t>
      </w:r>
      <w:r w:rsidRPr="00162144">
        <w:rPr>
          <w:sz w:val="28"/>
          <w:szCs w:val="28"/>
        </w:rPr>
        <w:t xml:space="preserve"> = (S</w:t>
      </w:r>
      <w:r w:rsidRPr="00162144">
        <w:rPr>
          <w:sz w:val="28"/>
          <w:szCs w:val="28"/>
          <w:vertAlign w:val="subscript"/>
        </w:rPr>
        <w:t>2</w:t>
      </w:r>
      <w:r w:rsidRPr="00162144">
        <w:rPr>
          <w:sz w:val="28"/>
          <w:szCs w:val="28"/>
        </w:rPr>
        <w:t xml:space="preserve"> x 50%) + (L</w:t>
      </w:r>
      <w:r w:rsidRPr="00162144">
        <w:rPr>
          <w:sz w:val="28"/>
          <w:szCs w:val="28"/>
          <w:vertAlign w:val="subscript"/>
        </w:rPr>
        <w:t>2</w:t>
      </w:r>
      <w:r w:rsidRPr="00162144">
        <w:rPr>
          <w:sz w:val="28"/>
          <w:szCs w:val="28"/>
        </w:rPr>
        <w:t xml:space="preserve"> x 50%),</w:t>
      </w:r>
    </w:p>
    <w:p w:rsidR="00002B6B" w:rsidRPr="00162144" w:rsidRDefault="00002B6B" w:rsidP="00162144">
      <w:pPr>
        <w:pStyle w:val="ConsPlusNormal"/>
        <w:jc w:val="both"/>
        <w:rPr>
          <w:sz w:val="28"/>
          <w:szCs w:val="28"/>
        </w:rPr>
      </w:pPr>
    </w:p>
    <w:p w:rsidR="00002B6B" w:rsidRPr="00162144" w:rsidRDefault="00002B6B" w:rsidP="00162144">
      <w:pPr>
        <w:pStyle w:val="ConsPlusNormal"/>
        <w:ind w:firstLine="540"/>
        <w:jc w:val="both"/>
        <w:rPr>
          <w:sz w:val="28"/>
          <w:szCs w:val="28"/>
        </w:rPr>
      </w:pPr>
      <w:r w:rsidRPr="00162144">
        <w:rPr>
          <w:sz w:val="28"/>
          <w:szCs w:val="28"/>
        </w:rPr>
        <w:t>где:</w:t>
      </w:r>
    </w:p>
    <w:p w:rsidR="00002B6B" w:rsidRPr="00162144" w:rsidRDefault="00002B6B" w:rsidP="00162144">
      <w:pPr>
        <w:pStyle w:val="ConsPlusNormal"/>
        <w:ind w:firstLine="540"/>
        <w:jc w:val="both"/>
        <w:rPr>
          <w:sz w:val="28"/>
          <w:szCs w:val="28"/>
        </w:rPr>
      </w:pPr>
      <w:r w:rsidRPr="00162144">
        <w:rPr>
          <w:sz w:val="28"/>
          <w:szCs w:val="28"/>
        </w:rPr>
        <w:t>S</w:t>
      </w:r>
      <w:r w:rsidRPr="00162144">
        <w:rPr>
          <w:sz w:val="28"/>
          <w:szCs w:val="28"/>
          <w:vertAlign w:val="subscript"/>
        </w:rPr>
        <w:t>2</w:t>
      </w:r>
      <w:r w:rsidRPr="00162144">
        <w:rPr>
          <w:sz w:val="28"/>
          <w:szCs w:val="28"/>
        </w:rPr>
        <w:t xml:space="preserve"> - фактические затраты по оплате приобретенного самоходного опрыскивателя </w:t>
      </w:r>
      <w:r w:rsidRPr="00162144">
        <w:rPr>
          <w:sz w:val="28"/>
          <w:szCs w:val="28"/>
        </w:rPr>
        <w:lastRenderedPageBreak/>
        <w:t>по договорам поставки (купли-продажи) за два года, предшествующих отчетному финансовому году, отчетном и текущем финансовых годах за вычетом расходов на уплату налога на добавленную стоимость, монтажа, транспортных услуг;</w:t>
      </w:r>
    </w:p>
    <w:p w:rsidR="00002B6B" w:rsidRPr="00162144" w:rsidRDefault="00002B6B" w:rsidP="00162144">
      <w:pPr>
        <w:pStyle w:val="ConsPlusNormal"/>
        <w:ind w:firstLine="540"/>
        <w:jc w:val="both"/>
        <w:rPr>
          <w:sz w:val="28"/>
          <w:szCs w:val="28"/>
        </w:rPr>
      </w:pPr>
      <w:r w:rsidRPr="00162144">
        <w:rPr>
          <w:sz w:val="28"/>
          <w:szCs w:val="28"/>
        </w:rPr>
        <w:t>L</w:t>
      </w:r>
      <w:r w:rsidRPr="00162144">
        <w:rPr>
          <w:sz w:val="28"/>
          <w:szCs w:val="28"/>
          <w:vertAlign w:val="subscript"/>
        </w:rPr>
        <w:t>2</w:t>
      </w:r>
      <w:r w:rsidRPr="00162144">
        <w:rPr>
          <w:sz w:val="28"/>
          <w:szCs w:val="28"/>
        </w:rPr>
        <w:t xml:space="preserve"> - фактически оплаченные лизинговые платежи за самоходный опрыскиватель, произведенные за два года, предшествующих отчетному финансовому году, отчетном и текущем финансовых годах за вычетом расходов на уплату налога на добавленную стоимость, монтажа, транспортных услуг.</w:t>
      </w:r>
    </w:p>
    <w:p w:rsidR="00002B6B" w:rsidRPr="00162144" w:rsidRDefault="00002B6B" w:rsidP="00162144">
      <w:pPr>
        <w:pStyle w:val="ConsPlusNormal"/>
        <w:ind w:firstLine="540"/>
        <w:jc w:val="both"/>
        <w:rPr>
          <w:sz w:val="28"/>
          <w:szCs w:val="28"/>
        </w:rPr>
      </w:pPr>
      <w:r w:rsidRPr="00162144">
        <w:rPr>
          <w:sz w:val="28"/>
          <w:szCs w:val="28"/>
        </w:rPr>
        <w:t xml:space="preserve">При этом размер предоставляемой субсидии, указанной </w:t>
      </w:r>
      <w:hyperlink w:anchor="Par160" w:tooltip="W2 = (S2 x 50%) + (L2 x 50%)," w:history="1">
        <w:r w:rsidRPr="00162144">
          <w:rPr>
            <w:sz w:val="28"/>
            <w:szCs w:val="28"/>
          </w:rPr>
          <w:t>абзаце двенадцатом</w:t>
        </w:r>
      </w:hyperlink>
      <w:r w:rsidRPr="00162144">
        <w:rPr>
          <w:sz w:val="28"/>
          <w:szCs w:val="28"/>
        </w:rPr>
        <w:t xml:space="preserve"> настоящего пункта, не может превышать на одного получателя субсидии 4,0 млн рублей на один самоходный опрыскиватель.</w:t>
      </w:r>
    </w:p>
    <w:p w:rsidR="00002B6B" w:rsidRPr="00162144" w:rsidRDefault="00002B6B" w:rsidP="00162144">
      <w:pPr>
        <w:pStyle w:val="ConsPlusNormal"/>
        <w:ind w:firstLine="540"/>
        <w:jc w:val="both"/>
        <w:rPr>
          <w:sz w:val="28"/>
          <w:szCs w:val="28"/>
        </w:rPr>
      </w:pPr>
      <w:bookmarkStart w:id="19" w:name="Par169"/>
      <w:bookmarkEnd w:id="19"/>
      <w:r w:rsidRPr="00162144">
        <w:rPr>
          <w:sz w:val="28"/>
          <w:szCs w:val="28"/>
        </w:rPr>
        <w:t>13. Результатом предоставления субсидии является:</w:t>
      </w:r>
    </w:p>
    <w:p w:rsidR="00002B6B" w:rsidRPr="00162144" w:rsidRDefault="00002B6B" w:rsidP="00162144">
      <w:pPr>
        <w:pStyle w:val="ConsPlusNormal"/>
        <w:ind w:firstLine="540"/>
        <w:jc w:val="both"/>
        <w:rPr>
          <w:sz w:val="28"/>
          <w:szCs w:val="28"/>
        </w:rPr>
      </w:pPr>
      <w:r w:rsidRPr="00162144">
        <w:rPr>
          <w:sz w:val="28"/>
          <w:szCs w:val="28"/>
        </w:rPr>
        <w:t>для сельхозтоваропроизводителей и организаций агропромышленного комплекса, за исключением предприятий потребительской кооперации, - сохранение или увеличение объема выручки на одного работника в году предоставления субсидии к году, предшествующему году предоставления субсидии, по состоянию на 31 декабря;</w:t>
      </w:r>
    </w:p>
    <w:p w:rsidR="00002B6B" w:rsidRPr="00162144" w:rsidRDefault="00002B6B" w:rsidP="00162144">
      <w:pPr>
        <w:pStyle w:val="ConsPlusNormal"/>
        <w:ind w:firstLine="540"/>
        <w:jc w:val="both"/>
        <w:rPr>
          <w:sz w:val="28"/>
          <w:szCs w:val="28"/>
        </w:rPr>
      </w:pPr>
      <w:r w:rsidRPr="00162144">
        <w:rPr>
          <w:sz w:val="28"/>
          <w:szCs w:val="28"/>
        </w:rPr>
        <w:t>для предприятий потребительской кооперации - сохранение или увеличение количества обслуживающих населенных пунктов в году предоставления субсидии к году, предшествующему году предоставления субсидии, по состоянию на 31 декабря.</w:t>
      </w:r>
    </w:p>
    <w:p w:rsidR="00002B6B" w:rsidRPr="00162144" w:rsidRDefault="00002B6B" w:rsidP="00162144">
      <w:pPr>
        <w:pStyle w:val="ConsPlusNormal"/>
        <w:ind w:firstLine="540"/>
        <w:jc w:val="both"/>
        <w:rPr>
          <w:sz w:val="28"/>
          <w:szCs w:val="28"/>
        </w:rPr>
      </w:pPr>
      <w:r w:rsidRPr="00162144">
        <w:rPr>
          <w:sz w:val="28"/>
          <w:szCs w:val="28"/>
        </w:rPr>
        <w:t>В случае возникновения в 2022 году обстоятельств, приводящих к невозможности достижения значений результатов предоставления субсидии в сроки, определенные соглашением, Министерство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Министерство вправе принять решение об уменьшении значения результата предоставления субсидии.</w:t>
      </w:r>
    </w:p>
    <w:p w:rsidR="00002B6B" w:rsidRPr="00162144" w:rsidRDefault="00002B6B" w:rsidP="00162144">
      <w:pPr>
        <w:pStyle w:val="ConsPlusNormal"/>
        <w:ind w:firstLine="540"/>
        <w:jc w:val="both"/>
        <w:rPr>
          <w:sz w:val="28"/>
          <w:szCs w:val="28"/>
        </w:rPr>
      </w:pPr>
      <w:r w:rsidRPr="00162144">
        <w:rPr>
          <w:sz w:val="28"/>
          <w:szCs w:val="28"/>
        </w:rPr>
        <w:t>14. Получатель субсидии представляет в Министерство отчет о достижении значения результата предоставления субсидии до 1 мая года, следующего за годом предоставления субсидии, по форме, прилагаемой к типовой форме соглашения, установленной Министерством финансов Республики Татарстан.</w:t>
      </w:r>
    </w:p>
    <w:p w:rsidR="00002B6B" w:rsidRPr="00162144" w:rsidRDefault="00002B6B" w:rsidP="00162144">
      <w:pPr>
        <w:pStyle w:val="ConsPlusNormal"/>
        <w:jc w:val="both"/>
        <w:rPr>
          <w:sz w:val="28"/>
          <w:szCs w:val="28"/>
        </w:rPr>
      </w:pPr>
    </w:p>
    <w:p w:rsidR="00002B6B" w:rsidRPr="00162144" w:rsidRDefault="00002B6B" w:rsidP="00162144">
      <w:pPr>
        <w:pStyle w:val="ConsPlusNormal"/>
        <w:ind w:firstLine="540"/>
        <w:jc w:val="both"/>
        <w:rPr>
          <w:sz w:val="28"/>
          <w:szCs w:val="28"/>
        </w:rPr>
      </w:pPr>
      <w:bookmarkStart w:id="20" w:name="Par176"/>
      <w:bookmarkEnd w:id="20"/>
      <w:r w:rsidRPr="00162144">
        <w:rPr>
          <w:sz w:val="28"/>
          <w:szCs w:val="28"/>
        </w:rPr>
        <w:t>15. Получатели субсидии обязуются осуществлять сельскохозяйственную деятельность в течение пяти лет на территории Республики Татарстан со дня получения средств субсидии.</w:t>
      </w:r>
    </w:p>
    <w:p w:rsidR="00002B6B" w:rsidRPr="00162144" w:rsidRDefault="00002B6B" w:rsidP="00162144">
      <w:pPr>
        <w:pStyle w:val="ConsPlusNormal"/>
        <w:ind w:firstLine="540"/>
        <w:jc w:val="both"/>
        <w:rPr>
          <w:sz w:val="28"/>
          <w:szCs w:val="28"/>
        </w:rPr>
      </w:pPr>
      <w:r w:rsidRPr="00162144">
        <w:rPr>
          <w:sz w:val="28"/>
          <w:szCs w:val="28"/>
        </w:rPr>
        <w:t xml:space="preserve">Получатели субсидии не вправе отчуждать и передавать в аренду технику, приобретенную за счет средств субсидии в течение срока, указанного в </w:t>
      </w:r>
      <w:hyperlink w:anchor="Par176" w:tooltip="15. Получатели субсидии обязуются осуществлять сельскохозяйственную деятельность в течение пяти лет на территории Республики Татарстан со дня получения средств субсидии." w:history="1">
        <w:r w:rsidRPr="00162144">
          <w:rPr>
            <w:sz w:val="28"/>
            <w:szCs w:val="28"/>
          </w:rPr>
          <w:t>абзаце первом</w:t>
        </w:r>
      </w:hyperlink>
      <w:r w:rsidRPr="00162144">
        <w:rPr>
          <w:sz w:val="28"/>
          <w:szCs w:val="28"/>
        </w:rPr>
        <w:t xml:space="preserve"> настоящего пункта.</w:t>
      </w:r>
    </w:p>
    <w:p w:rsidR="00002B6B" w:rsidRPr="00162144" w:rsidRDefault="00002B6B" w:rsidP="00162144">
      <w:pPr>
        <w:pStyle w:val="ConsPlusNormal"/>
        <w:ind w:firstLine="540"/>
        <w:jc w:val="both"/>
        <w:rPr>
          <w:sz w:val="28"/>
          <w:szCs w:val="28"/>
        </w:rPr>
      </w:pPr>
      <w:r w:rsidRPr="00162144">
        <w:rPr>
          <w:sz w:val="28"/>
          <w:szCs w:val="28"/>
        </w:rPr>
        <w:t>16. Учет и контроль за эффективной эксплуатацией техники (оборудования), приобретенной за счет субсидии, обеспечиваются управлениями сельского хозяйства и продовольствия Министерства в муниципальных районах Республики Татарстан.</w:t>
      </w:r>
    </w:p>
    <w:p w:rsidR="00002B6B" w:rsidRPr="00162144" w:rsidRDefault="00002B6B" w:rsidP="00162144">
      <w:pPr>
        <w:pStyle w:val="ConsPlusNormal"/>
        <w:ind w:firstLine="540"/>
        <w:jc w:val="both"/>
        <w:rPr>
          <w:sz w:val="28"/>
          <w:szCs w:val="28"/>
        </w:rPr>
      </w:pPr>
      <w:bookmarkStart w:id="21" w:name="Par181"/>
      <w:bookmarkEnd w:id="21"/>
      <w:r w:rsidRPr="00162144">
        <w:rPr>
          <w:sz w:val="28"/>
          <w:szCs w:val="28"/>
        </w:rPr>
        <w:t>17. Предоставленная субсидия подлежит возврату в доход бюджета Республики Татарстан в 30-дневный срок, исчисляемый в календарных днях, со дня получения соответствующего уведомления Министерства:</w:t>
      </w:r>
    </w:p>
    <w:p w:rsidR="00002B6B" w:rsidRPr="00162144" w:rsidRDefault="00002B6B" w:rsidP="00162144">
      <w:pPr>
        <w:pStyle w:val="ConsPlusNormal"/>
        <w:ind w:firstLine="540"/>
        <w:jc w:val="both"/>
        <w:rPr>
          <w:sz w:val="28"/>
          <w:szCs w:val="28"/>
        </w:rPr>
      </w:pPr>
      <w:r w:rsidRPr="00162144">
        <w:rPr>
          <w:sz w:val="28"/>
          <w:szCs w:val="28"/>
        </w:rPr>
        <w:t xml:space="preserve">в полном объеме - в случаях выявления факта недостоверности представленной </w:t>
      </w:r>
      <w:r w:rsidRPr="00162144">
        <w:rPr>
          <w:sz w:val="28"/>
          <w:szCs w:val="28"/>
        </w:rPr>
        <w:lastRenderedPageBreak/>
        <w:t>получателем субсидии информации, нарушения условий, установленных при предоставлении субсидии, выявленного в том числе по фактам проверок Министерством и уполномоченным органом государственного финансового контроля, непредставления отчета о достижении значений результатов предоставления субсидии;</w:t>
      </w:r>
    </w:p>
    <w:p w:rsidR="00002B6B" w:rsidRPr="00162144" w:rsidRDefault="00002B6B" w:rsidP="00162144">
      <w:pPr>
        <w:pStyle w:val="ConsPlusNormal"/>
        <w:ind w:firstLine="540"/>
        <w:jc w:val="both"/>
        <w:rPr>
          <w:sz w:val="28"/>
          <w:szCs w:val="28"/>
        </w:rPr>
      </w:pPr>
      <w:r w:rsidRPr="00162144">
        <w:rPr>
          <w:sz w:val="28"/>
          <w:szCs w:val="28"/>
        </w:rPr>
        <w:t>в случае если получателем субсидии не достигнуты установленные в соглашении значения результата предоставления субсидии, получатель субсидии осуществляет возврат средств субсидии в размере (V</w:t>
      </w:r>
      <w:r w:rsidRPr="00162144">
        <w:rPr>
          <w:sz w:val="28"/>
          <w:szCs w:val="28"/>
          <w:vertAlign w:val="subscript"/>
        </w:rPr>
        <w:t>возврата</w:t>
      </w:r>
      <w:r w:rsidRPr="00162144">
        <w:rPr>
          <w:sz w:val="28"/>
          <w:szCs w:val="28"/>
        </w:rPr>
        <w:t>), определяемом по формуле:</w:t>
      </w:r>
    </w:p>
    <w:p w:rsidR="00002B6B" w:rsidRPr="00162144" w:rsidRDefault="00002B6B" w:rsidP="00162144">
      <w:pPr>
        <w:pStyle w:val="ConsPlusNormal"/>
        <w:jc w:val="both"/>
        <w:rPr>
          <w:sz w:val="28"/>
          <w:szCs w:val="28"/>
        </w:rPr>
      </w:pPr>
    </w:p>
    <w:p w:rsidR="00002B6B" w:rsidRPr="00162144" w:rsidRDefault="00002B6B" w:rsidP="00162144">
      <w:pPr>
        <w:pStyle w:val="ConsPlusNormal"/>
        <w:jc w:val="center"/>
        <w:rPr>
          <w:sz w:val="28"/>
          <w:szCs w:val="28"/>
        </w:rPr>
      </w:pPr>
      <w:r w:rsidRPr="00162144">
        <w:rPr>
          <w:sz w:val="28"/>
          <w:szCs w:val="28"/>
        </w:rPr>
        <w:t>V</w:t>
      </w:r>
      <w:r w:rsidRPr="00162144">
        <w:rPr>
          <w:sz w:val="28"/>
          <w:szCs w:val="28"/>
          <w:vertAlign w:val="subscript"/>
        </w:rPr>
        <w:t>возврата</w:t>
      </w:r>
      <w:r w:rsidRPr="00162144">
        <w:rPr>
          <w:sz w:val="28"/>
          <w:szCs w:val="28"/>
        </w:rPr>
        <w:t xml:space="preserve"> = (V</w:t>
      </w:r>
      <w:r w:rsidRPr="00162144">
        <w:rPr>
          <w:sz w:val="28"/>
          <w:szCs w:val="28"/>
          <w:vertAlign w:val="subscript"/>
        </w:rPr>
        <w:t>субсидии</w:t>
      </w:r>
      <w:r w:rsidRPr="00162144">
        <w:rPr>
          <w:sz w:val="28"/>
          <w:szCs w:val="28"/>
        </w:rPr>
        <w:t xml:space="preserve"> x k) x 0,1,</w:t>
      </w:r>
    </w:p>
    <w:p w:rsidR="00002B6B" w:rsidRPr="00162144" w:rsidRDefault="00002B6B" w:rsidP="00162144">
      <w:pPr>
        <w:pStyle w:val="ConsPlusNormal"/>
        <w:jc w:val="both"/>
        <w:rPr>
          <w:sz w:val="28"/>
          <w:szCs w:val="28"/>
        </w:rPr>
      </w:pPr>
    </w:p>
    <w:p w:rsidR="00002B6B" w:rsidRPr="00162144" w:rsidRDefault="00002B6B" w:rsidP="00162144">
      <w:pPr>
        <w:pStyle w:val="ConsPlusNormal"/>
        <w:ind w:firstLine="540"/>
        <w:jc w:val="both"/>
        <w:rPr>
          <w:sz w:val="28"/>
          <w:szCs w:val="28"/>
        </w:rPr>
      </w:pPr>
      <w:r w:rsidRPr="00162144">
        <w:rPr>
          <w:sz w:val="28"/>
          <w:szCs w:val="28"/>
        </w:rPr>
        <w:t>где:</w:t>
      </w:r>
    </w:p>
    <w:p w:rsidR="00002B6B" w:rsidRPr="00162144" w:rsidRDefault="00002B6B" w:rsidP="00162144">
      <w:pPr>
        <w:pStyle w:val="ConsPlusNormal"/>
        <w:ind w:firstLine="540"/>
        <w:jc w:val="both"/>
        <w:rPr>
          <w:sz w:val="28"/>
          <w:szCs w:val="28"/>
        </w:rPr>
      </w:pPr>
      <w:r w:rsidRPr="00162144">
        <w:rPr>
          <w:sz w:val="28"/>
          <w:szCs w:val="28"/>
        </w:rPr>
        <w:t>V</w:t>
      </w:r>
      <w:r w:rsidRPr="00162144">
        <w:rPr>
          <w:sz w:val="28"/>
          <w:szCs w:val="28"/>
          <w:vertAlign w:val="subscript"/>
        </w:rPr>
        <w:t>субсидии</w:t>
      </w:r>
      <w:r w:rsidRPr="00162144">
        <w:rPr>
          <w:sz w:val="28"/>
          <w:szCs w:val="28"/>
        </w:rPr>
        <w:t xml:space="preserve"> - размер субсидии, фактически предоставленной получателю субсидии в целях достижения результата предоставления субсидии в отчетном финансовом году;</w:t>
      </w:r>
    </w:p>
    <w:p w:rsidR="00002B6B" w:rsidRPr="00162144" w:rsidRDefault="00002B6B" w:rsidP="00162144">
      <w:pPr>
        <w:pStyle w:val="ConsPlusNormal"/>
        <w:ind w:firstLine="540"/>
        <w:jc w:val="both"/>
        <w:rPr>
          <w:sz w:val="28"/>
          <w:szCs w:val="28"/>
        </w:rPr>
      </w:pPr>
      <w:r w:rsidRPr="00162144">
        <w:rPr>
          <w:sz w:val="28"/>
          <w:szCs w:val="28"/>
        </w:rPr>
        <w:t>k - коэффициент, отражающий уровень недостижения результата предоставления субсидии, определяемый по следующей формуле:</w:t>
      </w:r>
    </w:p>
    <w:p w:rsidR="00002B6B" w:rsidRPr="00162144" w:rsidRDefault="00002B6B" w:rsidP="00162144">
      <w:pPr>
        <w:pStyle w:val="ConsPlusNormal"/>
        <w:jc w:val="both"/>
        <w:rPr>
          <w:sz w:val="28"/>
          <w:szCs w:val="28"/>
        </w:rPr>
      </w:pPr>
    </w:p>
    <w:p w:rsidR="00002B6B" w:rsidRPr="00162144" w:rsidRDefault="00C4494C" w:rsidP="00162144">
      <w:pPr>
        <w:pStyle w:val="ConsPlusNormal"/>
        <w:jc w:val="center"/>
        <w:rPr>
          <w:sz w:val="28"/>
          <w:szCs w:val="28"/>
        </w:rPr>
      </w:pPr>
      <w:r w:rsidRPr="00162144">
        <w:rPr>
          <w:noProof/>
          <w:position w:val="-24"/>
          <w:sz w:val="28"/>
          <w:szCs w:val="28"/>
        </w:rPr>
        <w:drawing>
          <wp:inline distT="0" distB="0" distL="0" distR="0">
            <wp:extent cx="818515" cy="4679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8515" cy="467995"/>
                    </a:xfrm>
                    <a:prstGeom prst="rect">
                      <a:avLst/>
                    </a:prstGeom>
                    <a:noFill/>
                    <a:ln>
                      <a:noFill/>
                    </a:ln>
                  </pic:spPr>
                </pic:pic>
              </a:graphicData>
            </a:graphic>
          </wp:inline>
        </w:drawing>
      </w:r>
    </w:p>
    <w:p w:rsidR="00002B6B" w:rsidRPr="00162144" w:rsidRDefault="00002B6B" w:rsidP="00162144">
      <w:pPr>
        <w:pStyle w:val="ConsPlusNormal"/>
        <w:jc w:val="both"/>
        <w:rPr>
          <w:sz w:val="28"/>
          <w:szCs w:val="28"/>
        </w:rPr>
      </w:pPr>
    </w:p>
    <w:p w:rsidR="00002B6B" w:rsidRPr="00162144" w:rsidRDefault="00002B6B" w:rsidP="00162144">
      <w:pPr>
        <w:pStyle w:val="ConsPlusNormal"/>
        <w:ind w:firstLine="540"/>
        <w:jc w:val="both"/>
        <w:rPr>
          <w:sz w:val="28"/>
          <w:szCs w:val="28"/>
        </w:rPr>
      </w:pPr>
      <w:r w:rsidRPr="00162144">
        <w:rPr>
          <w:sz w:val="28"/>
          <w:szCs w:val="28"/>
        </w:rPr>
        <w:t>где:</w:t>
      </w:r>
    </w:p>
    <w:p w:rsidR="00002B6B" w:rsidRPr="00162144" w:rsidRDefault="00002B6B" w:rsidP="00162144">
      <w:pPr>
        <w:pStyle w:val="ConsPlusNormal"/>
        <w:ind w:firstLine="540"/>
        <w:jc w:val="both"/>
        <w:rPr>
          <w:sz w:val="28"/>
          <w:szCs w:val="28"/>
        </w:rPr>
      </w:pPr>
      <w:r w:rsidRPr="00162144">
        <w:rPr>
          <w:sz w:val="28"/>
          <w:szCs w:val="28"/>
        </w:rPr>
        <w:t>T - фактически достигнутое значение результата предоставления субсидии на отчетную дату получателем субсидии;</w:t>
      </w:r>
    </w:p>
    <w:p w:rsidR="00002B6B" w:rsidRPr="00162144" w:rsidRDefault="00002B6B" w:rsidP="00162144">
      <w:pPr>
        <w:pStyle w:val="ConsPlusNormal"/>
        <w:ind w:firstLine="540"/>
        <w:jc w:val="both"/>
        <w:rPr>
          <w:sz w:val="28"/>
          <w:szCs w:val="28"/>
        </w:rPr>
      </w:pPr>
      <w:r w:rsidRPr="00162144">
        <w:rPr>
          <w:sz w:val="28"/>
          <w:szCs w:val="28"/>
        </w:rPr>
        <w:t>S - плановое значение результата предоставления субсидии, установленное соглашением получателю субсидии.</w:t>
      </w:r>
    </w:p>
    <w:p w:rsidR="00002B6B" w:rsidRPr="00162144" w:rsidRDefault="00002B6B" w:rsidP="00162144">
      <w:pPr>
        <w:pStyle w:val="ConsPlusNormal"/>
        <w:ind w:firstLine="540"/>
        <w:jc w:val="both"/>
        <w:rPr>
          <w:sz w:val="28"/>
          <w:szCs w:val="28"/>
        </w:rPr>
      </w:pPr>
      <w:r w:rsidRPr="00162144">
        <w:rPr>
          <w:sz w:val="28"/>
          <w:szCs w:val="28"/>
        </w:rPr>
        <w:t>При расчете размера возврата средств субсидии используются только положительные значения коэффициента, отражающие уровень недостижения результата предоставления субсидии.</w:t>
      </w:r>
    </w:p>
    <w:p w:rsidR="00002B6B" w:rsidRPr="00162144" w:rsidRDefault="00002B6B" w:rsidP="00162144">
      <w:pPr>
        <w:pStyle w:val="ConsPlusNormal"/>
        <w:ind w:firstLine="540"/>
        <w:jc w:val="both"/>
        <w:rPr>
          <w:sz w:val="28"/>
          <w:szCs w:val="28"/>
        </w:rPr>
      </w:pPr>
      <w:r w:rsidRPr="00162144">
        <w:rPr>
          <w:sz w:val="28"/>
          <w:szCs w:val="28"/>
        </w:rPr>
        <w:t>Министерство направляет уведомление о возврате средств субсидии в 60-дневный срок, исчисляемый в рабочих днях, с даты получения отчета о достижении значений результатов предоставления субсидии, установленных соглашением, с указанием срока и платежных реквизитов почтовым отправлением с уведомлением о вручении.</w:t>
      </w:r>
    </w:p>
    <w:p w:rsidR="00002B6B" w:rsidRPr="00162144" w:rsidRDefault="00002B6B" w:rsidP="00162144">
      <w:pPr>
        <w:pStyle w:val="ConsPlusNormal"/>
        <w:ind w:firstLine="540"/>
        <w:jc w:val="both"/>
        <w:rPr>
          <w:sz w:val="28"/>
          <w:szCs w:val="28"/>
        </w:rPr>
      </w:pPr>
      <w:r w:rsidRPr="00162144">
        <w:rPr>
          <w:sz w:val="28"/>
          <w:szCs w:val="28"/>
        </w:rPr>
        <w:t xml:space="preserve">18. В случае отказа от добровольного возврата в доход бюджета Республики Татарстан средств, указанных в </w:t>
      </w:r>
      <w:hyperlink w:anchor="Par181" w:tooltip="17. Предоставленная субсидия подлежит возврату в доход бюджета Республики Татарстан в 30-дневный срок, исчисляемый в календарных днях, со дня получения соответствующего уведомления Министерства:" w:history="1">
        <w:r w:rsidRPr="00162144">
          <w:rPr>
            <w:sz w:val="28"/>
            <w:szCs w:val="28"/>
          </w:rPr>
          <w:t>пункте 17</w:t>
        </w:r>
      </w:hyperlink>
      <w:r w:rsidRPr="00162144">
        <w:rPr>
          <w:sz w:val="28"/>
          <w:szCs w:val="28"/>
        </w:rPr>
        <w:t xml:space="preserve"> настоящего Порядка, они подлежат взысканию Министерством в принудительном порядке в 30-дневный срок в соответствии с законодательством Российской Федерации.</w:t>
      </w:r>
    </w:p>
    <w:p w:rsidR="00002B6B" w:rsidRPr="00162144" w:rsidRDefault="00002B6B" w:rsidP="00162144">
      <w:pPr>
        <w:pStyle w:val="ConsPlusNormal"/>
        <w:ind w:firstLine="540"/>
        <w:jc w:val="both"/>
        <w:rPr>
          <w:sz w:val="28"/>
          <w:szCs w:val="28"/>
        </w:rPr>
      </w:pPr>
      <w:r w:rsidRPr="00162144">
        <w:rPr>
          <w:sz w:val="28"/>
          <w:szCs w:val="28"/>
        </w:rPr>
        <w:t>19. Министерство осуществляет проверку соблюдения получателями субсидии порядка и условий предоставления субсидии, в том числе в части достижения результатов предоставления субсидии.</w:t>
      </w:r>
    </w:p>
    <w:p w:rsidR="00002B6B" w:rsidRPr="00162144" w:rsidRDefault="00002B6B" w:rsidP="00162144">
      <w:pPr>
        <w:pStyle w:val="ConsPlusNormal"/>
        <w:ind w:firstLine="540"/>
        <w:jc w:val="both"/>
        <w:rPr>
          <w:sz w:val="28"/>
          <w:szCs w:val="28"/>
        </w:rPr>
      </w:pPr>
      <w:r w:rsidRPr="00162144">
        <w:rPr>
          <w:sz w:val="28"/>
          <w:szCs w:val="28"/>
        </w:rPr>
        <w:t xml:space="preserve">Органы государственного финансового контроля осуществляют проверку в соответствии со </w:t>
      </w:r>
      <w:hyperlink r:id="rId7" w:history="1">
        <w:r w:rsidRPr="00162144">
          <w:rPr>
            <w:sz w:val="28"/>
            <w:szCs w:val="28"/>
          </w:rPr>
          <w:t>статьями 268.1</w:t>
        </w:r>
      </w:hyperlink>
      <w:r w:rsidRPr="00162144">
        <w:rPr>
          <w:sz w:val="28"/>
          <w:szCs w:val="28"/>
        </w:rPr>
        <w:t xml:space="preserve"> и </w:t>
      </w:r>
      <w:hyperlink r:id="rId8" w:history="1">
        <w:r w:rsidRPr="00162144">
          <w:rPr>
            <w:sz w:val="28"/>
            <w:szCs w:val="28"/>
          </w:rPr>
          <w:t>269.2</w:t>
        </w:r>
      </w:hyperlink>
      <w:r w:rsidRPr="00162144">
        <w:rPr>
          <w:sz w:val="28"/>
          <w:szCs w:val="28"/>
        </w:rPr>
        <w:t xml:space="preserve"> Бюджетного кодекса Российской Федерации.</w:t>
      </w:r>
    </w:p>
    <w:p w:rsidR="00002B6B" w:rsidRPr="00162144" w:rsidRDefault="00002B6B" w:rsidP="00162144">
      <w:pPr>
        <w:pStyle w:val="ConsPlusNormal"/>
        <w:ind w:firstLine="540"/>
        <w:jc w:val="both"/>
        <w:rPr>
          <w:sz w:val="28"/>
          <w:szCs w:val="28"/>
        </w:rPr>
      </w:pPr>
      <w:r w:rsidRPr="00162144">
        <w:rPr>
          <w:sz w:val="28"/>
          <w:szCs w:val="28"/>
        </w:rPr>
        <w:t>20. Ответственность за достоверность документов, представляемых получателями субсидии в Министерство, возлагается на соответствующих должностных лиц.</w:t>
      </w:r>
    </w:p>
    <w:p w:rsidR="00002B6B" w:rsidRPr="00162144" w:rsidRDefault="00002B6B" w:rsidP="00162144">
      <w:pPr>
        <w:pStyle w:val="ConsPlusNormal"/>
        <w:ind w:firstLine="540"/>
        <w:jc w:val="both"/>
        <w:rPr>
          <w:sz w:val="28"/>
          <w:szCs w:val="28"/>
        </w:rPr>
      </w:pPr>
      <w:r w:rsidRPr="00162144">
        <w:rPr>
          <w:sz w:val="28"/>
          <w:szCs w:val="28"/>
        </w:rPr>
        <w:t xml:space="preserve">21. Контроль за использованием бюджетных средств осуществляет </w:t>
      </w:r>
      <w:r w:rsidRPr="00162144">
        <w:rPr>
          <w:sz w:val="28"/>
          <w:szCs w:val="28"/>
        </w:rPr>
        <w:lastRenderedPageBreak/>
        <w:t>Министерство.</w:t>
      </w:r>
    </w:p>
    <w:sectPr w:rsidR="00002B6B" w:rsidRPr="00162144" w:rsidSect="007F06D9">
      <w:pgSz w:w="11906" w:h="16838"/>
      <w:pgMar w:top="851" w:right="566" w:bottom="993"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9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6D9"/>
    <w:rsid w:val="00002B6B"/>
    <w:rsid w:val="00162144"/>
    <w:rsid w:val="00644B93"/>
    <w:rsid w:val="007A7070"/>
    <w:rsid w:val="007F06D9"/>
    <w:rsid w:val="00C44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91F4895-00D7-4F29-9E33-6B8548AB5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Balloon Text"/>
    <w:basedOn w:val="a"/>
    <w:link w:val="a4"/>
    <w:uiPriority w:val="99"/>
    <w:semiHidden/>
    <w:unhideWhenUsed/>
    <w:rsid w:val="007F06D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sid w:val="007F06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112&amp;date=26.07.2022&amp;dst=3722&amp;fie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22112&amp;date=26.07.2022&amp;dst=3704&amp;fie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hyperlink" Target="https://login.consultant.ru/link/?req=doc&amp;base=LAW&amp;n=41013&amp;date=26.07.2022&amp;dst=100286&amp;field=134" TargetMode="External"/><Relationship Id="rId10" Type="http://schemas.openxmlformats.org/officeDocument/2006/relationships/theme" Target="theme/theme1.xml"/><Relationship Id="rId4" Type="http://schemas.openxmlformats.org/officeDocument/2006/relationships/hyperlink" Target="https://login.consultant.ru/link/?req=doc&amp;base=LAW&amp;n=41013&amp;date=26.07.2022&amp;dst=100115&amp;field=13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5074</Words>
  <Characters>28924</Characters>
  <Application>Microsoft Office Word</Application>
  <DocSecurity>2</DocSecurity>
  <Lines>241</Lines>
  <Paragraphs>67</Paragraphs>
  <ScaleCrop>false</ScaleCrop>
  <HeadingPairs>
    <vt:vector size="2" baseType="variant">
      <vt:variant>
        <vt:lpstr>Название</vt:lpstr>
      </vt:variant>
      <vt:variant>
        <vt:i4>1</vt:i4>
      </vt:variant>
    </vt:vector>
  </HeadingPairs>
  <TitlesOfParts>
    <vt:vector size="1" baseType="lpstr">
      <vt:lpstr>Постановление КМ РТ от 31.05.2021 N 397(ред. от 13.07.2022)"О мерах государственной поддержки агропромышленного комплекса по отдельным направлениям за счет средств бюджета Республики Татарстан"(вместе с "Порядком предоставления из бюджета Республики Татар</vt:lpstr>
    </vt:vector>
  </TitlesOfParts>
  <Company>КонсультантПлюс Версия 4021.00.50</Company>
  <LinksUpToDate>false</LinksUpToDate>
  <CharactersWithSpaces>33931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КМ РТ от 31.05.2021 N 397(ред. от 13.07.2022)"О мерах государственной поддержки агропромышленного комплекса по отдельным направлениям за счет средств бюджета Республики Татарстан"(вместе с "Порядком предоставления из бюджета Республики Татар</dc:title>
  <dc:subject/>
  <dc:creator>mehanik212</dc:creator>
  <cp:keywords/>
  <dc:description/>
  <cp:lastModifiedBy>VR28</cp:lastModifiedBy>
  <cp:revision>2</cp:revision>
  <cp:lastPrinted>2022-07-26T10:07:00Z</cp:lastPrinted>
  <dcterms:created xsi:type="dcterms:W3CDTF">2022-10-27T07:06:00Z</dcterms:created>
  <dcterms:modified xsi:type="dcterms:W3CDTF">2022-10-27T07:06:00Z</dcterms:modified>
</cp:coreProperties>
</file>